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ind/>
        <w:jc w:val="center"/>
        <w:rPr>
          <w:b w:val="1"/>
          <w:sz w:val="22"/>
        </w:rPr>
      </w:pPr>
      <w:r>
        <w:rPr>
          <w:b w:val="1"/>
          <w:sz w:val="22"/>
        </w:rPr>
        <w:t xml:space="preserve">Договор № </w:t>
      </w:r>
    </w:p>
    <w:p w14:paraId="02000000">
      <w:pPr>
        <w:ind/>
        <w:jc w:val="center"/>
        <w:rPr>
          <w:b w:val="1"/>
          <w:sz w:val="22"/>
        </w:rPr>
      </w:pPr>
      <w:r>
        <w:rPr>
          <w:b w:val="1"/>
          <w:sz w:val="22"/>
        </w:rPr>
        <w:t>возмездного оказания услуг</w:t>
      </w:r>
    </w:p>
    <w:p w14:paraId="03000000">
      <w:pPr>
        <w:widowControl w:val="0"/>
        <w:ind w:firstLine="540" w:left="0"/>
        <w:jc w:val="both"/>
        <w:rPr>
          <w:sz w:val="22"/>
        </w:rPr>
      </w:pPr>
    </w:p>
    <w:p w14:paraId="04000000">
      <w:pPr>
        <w:pStyle w:val="Style_1"/>
        <w:ind/>
        <w:jc w:val="both"/>
        <w:rPr>
          <w:rFonts w:ascii="Times New Roman" w:hAnsi="Times New Roman"/>
          <w:sz w:val="22"/>
        </w:rPr>
      </w:pPr>
      <w:r>
        <w:rPr>
          <w:rFonts w:ascii="Times New Roman" w:hAnsi="Times New Roman"/>
          <w:sz w:val="22"/>
        </w:rPr>
        <w:t xml:space="preserve">г. Кемерово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«___» _____________ 20____ года</w:t>
      </w:r>
    </w:p>
    <w:p w14:paraId="05000000">
      <w:pPr>
        <w:pStyle w:val="Style_1"/>
        <w:rPr>
          <w:rFonts w:ascii="Times New Roman" w:hAnsi="Times New Roman"/>
          <w:sz w:val="22"/>
        </w:rPr>
      </w:pPr>
    </w:p>
    <w:p w14:paraId="06000000">
      <w:pPr>
        <w:ind w:firstLine="567" w:left="0"/>
        <w:jc w:val="both"/>
        <w:rPr>
          <w:sz w:val="22"/>
        </w:rPr>
      </w:pPr>
      <w:bookmarkStart w:id="1" w:name="_Hlk112339275"/>
      <w:r>
        <w:rPr>
          <w:sz w:val="22"/>
        </w:rPr>
        <w:t>Государственное автономное учреждение здравоохранения «Кузбасский областной медицинский информационно-аналитический центр имени Зельковича Романа Моисеевича» (ГАУЗ КОМИАЦ им. Р.М.Зельковича)</w:t>
      </w:r>
      <w:r>
        <w:rPr>
          <w:sz w:val="22"/>
        </w:rPr>
        <w:t>, в дальнейшем именуемое, «Исполнитель», в лице заведующего отделом информационного обеспечения аттестации специалистов с высшим</w:t>
      </w:r>
      <w:r>
        <w:rPr>
          <w:sz w:val="22"/>
        </w:rPr>
        <w:t xml:space="preserve"> </w:t>
      </w:r>
      <w:r>
        <w:rPr>
          <w:sz w:val="22"/>
        </w:rPr>
        <w:t xml:space="preserve"> и средним </w:t>
      </w:r>
      <w:r>
        <w:rPr>
          <w:sz w:val="22"/>
        </w:rPr>
        <w:t xml:space="preserve">медицинским </w:t>
      </w:r>
      <w:r>
        <w:rPr>
          <w:sz w:val="22"/>
        </w:rPr>
        <w:t>образованием Севостьяновой Натальи Викторовны</w:t>
      </w:r>
      <w:r>
        <w:rPr>
          <w:sz w:val="22"/>
        </w:rPr>
        <w:t xml:space="preserve">, </w:t>
      </w:r>
      <w:r>
        <w:rPr>
          <w:sz w:val="22"/>
        </w:rPr>
        <w:t>действующего на основании Доверенности от 10.01.2025г. №3, с одной стороны и</w:t>
      </w:r>
      <w:r>
        <w:rPr>
          <w:sz w:val="22"/>
        </w:rPr>
        <w:t xml:space="preserve"> гражданин Российской Федерации</w:t>
      </w:r>
      <w:r>
        <w:rPr>
          <w:sz w:val="22"/>
        </w:rPr>
        <w:t xml:space="preserve">             </w:t>
      </w:r>
    </w:p>
    <w:p w14:paraId="07000000">
      <w:pPr>
        <w:ind w:firstLine="567" w:left="0"/>
        <w:jc w:val="both"/>
        <w:rPr>
          <w:sz w:val="22"/>
        </w:rPr>
      </w:pP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 </w:t>
      </w:r>
    </w:p>
    <w:p w14:paraId="08000000">
      <w:pPr>
        <w:pStyle w:val="Style_1"/>
        <w:ind/>
        <w:jc w:val="center"/>
        <w:rPr>
          <w:rFonts w:ascii="Times New Roman" w:hAnsi="Times New Roman"/>
          <w:sz w:val="22"/>
        </w:rPr>
      </w:pPr>
      <w:r>
        <w:rPr>
          <w:rFonts w:ascii="Times New Roman" w:hAnsi="Times New Roman"/>
          <w:sz w:val="22"/>
        </w:rPr>
        <w:t>___________________________________________________________________________________________</w:t>
      </w:r>
    </w:p>
    <w:p w14:paraId="09000000">
      <w:pPr>
        <w:pStyle w:val="Style_1"/>
        <w:ind/>
        <w:jc w:val="center"/>
        <w:rPr>
          <w:rFonts w:ascii="Times New Roman" w:hAnsi="Times New Roman"/>
          <w:sz w:val="22"/>
        </w:rPr>
      </w:pPr>
      <w:r>
        <w:rPr>
          <w:rFonts w:ascii="Times New Roman" w:hAnsi="Times New Roman"/>
          <w:sz w:val="22"/>
        </w:rPr>
        <w:t>(Ф.И.О.)</w:t>
      </w:r>
    </w:p>
    <w:p w14:paraId="0A000000">
      <w:pPr>
        <w:ind/>
        <w:jc w:val="both"/>
        <w:rPr>
          <w:sz w:val="22"/>
        </w:rPr>
      </w:pPr>
      <w:r>
        <w:rPr>
          <w:sz w:val="22"/>
        </w:rPr>
        <w:t xml:space="preserve">именуемая(ый) </w:t>
      </w:r>
      <w:r>
        <w:rPr>
          <w:sz w:val="22"/>
        </w:rPr>
        <w:t>в дальнейше</w:t>
      </w:r>
      <w:r>
        <w:rPr>
          <w:sz w:val="22"/>
        </w:rPr>
        <w:t>м</w:t>
      </w:r>
      <w:r>
        <w:rPr>
          <w:sz w:val="22"/>
        </w:rPr>
        <w:t xml:space="preserve"> </w:t>
      </w:r>
      <w:r>
        <w:rPr>
          <w:sz w:val="22"/>
        </w:rPr>
        <w:t>«</w:t>
      </w:r>
      <w:r>
        <w:rPr>
          <w:sz w:val="22"/>
        </w:rPr>
        <w:t>Заказчик</w:t>
      </w:r>
      <w:r>
        <w:rPr>
          <w:sz w:val="22"/>
        </w:rPr>
        <w:t>»</w:t>
      </w:r>
      <w:r>
        <w:rPr>
          <w:sz w:val="22"/>
        </w:rPr>
        <w:t xml:space="preserve">, </w:t>
      </w:r>
      <w:r>
        <w:rPr>
          <w:sz w:val="22"/>
        </w:rPr>
        <w:t>с другой стороны, вместе именуемые «Стороны», заключили настоящий договор (далее – «Договор») о нижеследующем:</w:t>
      </w:r>
    </w:p>
    <w:p w14:paraId="0B000000">
      <w:pPr>
        <w:pStyle w:val="Style_1"/>
        <w:ind/>
        <w:jc w:val="both"/>
        <w:rPr>
          <w:rFonts w:ascii="Times New Roman" w:hAnsi="Times New Roman"/>
          <w:sz w:val="22"/>
        </w:rPr>
      </w:pPr>
      <w:bookmarkEnd w:id="1"/>
    </w:p>
    <w:p w14:paraId="0C000000">
      <w:pPr>
        <w:widowControl w:val="0"/>
        <w:ind/>
        <w:jc w:val="center"/>
        <w:outlineLvl w:val="0"/>
        <w:rPr>
          <w:b w:val="1"/>
          <w:sz w:val="22"/>
        </w:rPr>
      </w:pPr>
      <w:bookmarkStart w:id="2" w:name="Par24"/>
      <w:bookmarkEnd w:id="2"/>
      <w:r>
        <w:rPr>
          <w:b w:val="1"/>
          <w:sz w:val="22"/>
        </w:rPr>
        <w:t>1. ПРЕДМЕТ ДОГОВОРА</w:t>
      </w:r>
    </w:p>
    <w:p w14:paraId="0D000000">
      <w:pPr>
        <w:widowControl w:val="0"/>
        <w:ind w:firstLine="567" w:left="0"/>
        <w:jc w:val="both"/>
        <w:rPr>
          <w:sz w:val="22"/>
        </w:rPr>
      </w:pPr>
      <w:r>
        <w:rPr>
          <w:sz w:val="22"/>
        </w:rPr>
        <w:t xml:space="preserve">1.1. </w:t>
      </w:r>
      <w:r>
        <w:rPr>
          <w:sz w:val="22"/>
        </w:rPr>
        <w:t xml:space="preserve">Исполнитель осуществляет, а Заказчик оплачивает услуги по информационно-техническому обеспечению при аттестации специалистов </w:t>
      </w:r>
      <w:bookmarkStart w:id="3" w:name="_Hlk112665891"/>
      <w:r>
        <w:rPr>
          <w:sz w:val="22"/>
        </w:rPr>
        <w:t xml:space="preserve">с высшим медицинским, фармацевтическим образованием </w:t>
      </w:r>
      <w:bookmarkEnd w:id="3"/>
      <w:r>
        <w:rPr>
          <w:sz w:val="22"/>
        </w:rPr>
        <w:t xml:space="preserve">в соответствии с </w:t>
      </w:r>
      <w:r>
        <w:rPr>
          <w:sz w:val="22"/>
        </w:rPr>
        <w:t>приказом Министерства здравоохранения Кузбасса от 21.09.2022г. № 1401                               «О деятельности Областной аттестационной комиссии по присвоению квалификационных категорий специалистов медицинским и фармацевтическим работникам».</w:t>
      </w:r>
    </w:p>
    <w:p w14:paraId="0E000000">
      <w:pPr>
        <w:widowControl w:val="0"/>
        <w:ind w:firstLine="567" w:left="0"/>
        <w:jc w:val="both"/>
        <w:rPr>
          <w:sz w:val="22"/>
        </w:rPr>
      </w:pPr>
      <w:r>
        <w:rPr>
          <w:sz w:val="22"/>
        </w:rPr>
        <w:t>1.2. Срок оказания услуг составляет 120 дней с момента предоставления Заказчиком документов</w:t>
      </w:r>
      <w:r>
        <w:rPr>
          <w:sz w:val="22"/>
        </w:rPr>
        <w:t xml:space="preserve"> на аттестацию.</w:t>
      </w:r>
      <w:bookmarkStart w:id="4" w:name="Par27"/>
      <w:bookmarkEnd w:id="4"/>
    </w:p>
    <w:p w14:paraId="0F000000">
      <w:pPr>
        <w:widowControl w:val="0"/>
        <w:ind w:firstLine="567" w:left="0"/>
        <w:jc w:val="both"/>
        <w:rPr>
          <w:sz w:val="22"/>
          <w:highlight w:val="yellow"/>
        </w:rPr>
      </w:pPr>
      <w:bookmarkStart w:id="5" w:name="_Hlk112339207"/>
    </w:p>
    <w:p w14:paraId="10000000">
      <w:pPr>
        <w:widowControl w:val="0"/>
        <w:ind/>
        <w:jc w:val="center"/>
        <w:outlineLvl w:val="0"/>
        <w:rPr>
          <w:b w:val="1"/>
          <w:sz w:val="22"/>
        </w:rPr>
      </w:pPr>
      <w:r>
        <w:rPr>
          <w:b w:val="1"/>
          <w:sz w:val="22"/>
        </w:rPr>
        <w:t xml:space="preserve">2. </w:t>
      </w:r>
      <w:r>
        <w:rPr>
          <w:b w:val="1"/>
          <w:sz w:val="22"/>
        </w:rPr>
        <w:t>ПРАВА И ОБЯЗАННОСТИ СТОРОН</w:t>
      </w:r>
    </w:p>
    <w:p w14:paraId="11000000">
      <w:pPr>
        <w:widowControl w:val="0"/>
        <w:ind w:firstLine="540" w:left="0"/>
        <w:jc w:val="both"/>
        <w:rPr>
          <w:sz w:val="22"/>
        </w:rPr>
      </w:pPr>
      <w:r>
        <w:rPr>
          <w:sz w:val="22"/>
        </w:rPr>
        <w:t>2</w:t>
      </w:r>
      <w:r>
        <w:rPr>
          <w:sz w:val="22"/>
        </w:rPr>
        <w:t>.1. Исполнитель обязан:</w:t>
      </w:r>
    </w:p>
    <w:p w14:paraId="12000000">
      <w:pPr>
        <w:widowControl w:val="0"/>
        <w:ind w:firstLine="540" w:left="0"/>
        <w:jc w:val="both"/>
        <w:rPr>
          <w:sz w:val="22"/>
        </w:rPr>
      </w:pPr>
      <w:r>
        <w:rPr>
          <w:sz w:val="22"/>
        </w:rPr>
        <w:t>2</w:t>
      </w:r>
      <w:r>
        <w:rPr>
          <w:sz w:val="22"/>
        </w:rPr>
        <w:t>.1.1. Оказывать услуги, предусмотренные настоящим Договором, с надлежащим качеством, в соответствии с установленными нормами и правилами, регулирующими вопросы аттестации специалистов, своевременно и в полном объеме.</w:t>
      </w:r>
    </w:p>
    <w:p w14:paraId="13000000">
      <w:pPr>
        <w:widowControl w:val="0"/>
        <w:ind w:firstLine="540" w:left="0"/>
        <w:jc w:val="both"/>
        <w:rPr>
          <w:sz w:val="22"/>
        </w:rPr>
      </w:pPr>
      <w:r>
        <w:rPr>
          <w:sz w:val="22"/>
        </w:rPr>
        <w:t>2</w:t>
      </w:r>
      <w:r>
        <w:rPr>
          <w:sz w:val="22"/>
        </w:rPr>
        <w:t>.2. Исполнитель имеет право:</w:t>
      </w:r>
    </w:p>
    <w:p w14:paraId="14000000">
      <w:pPr>
        <w:pStyle w:val="Style_2"/>
        <w:ind w:firstLine="567" w:left="0"/>
        <w:rPr>
          <w:sz w:val="22"/>
        </w:rPr>
      </w:pPr>
      <w:r>
        <w:rPr>
          <w:sz w:val="22"/>
        </w:rPr>
        <w:t>2</w:t>
      </w:r>
      <w:r>
        <w:rPr>
          <w:sz w:val="22"/>
        </w:rPr>
        <w:t xml:space="preserve">.2.1. </w:t>
      </w:r>
      <w:r>
        <w:rPr>
          <w:sz w:val="22"/>
        </w:rPr>
        <w:t>Самостоятельно определять способы выполнения услуг, в том числе с использованием вариативных способов аттестации (выездное заседание или аттестация с использованием дистанционных технологий).</w:t>
      </w:r>
    </w:p>
    <w:p w14:paraId="15000000">
      <w:pPr>
        <w:widowControl w:val="0"/>
        <w:ind w:firstLine="540" w:left="0"/>
        <w:jc w:val="both"/>
        <w:rPr>
          <w:sz w:val="22"/>
        </w:rPr>
      </w:pPr>
      <w:r>
        <w:rPr>
          <w:sz w:val="22"/>
        </w:rPr>
        <w:t>2</w:t>
      </w:r>
      <w:r>
        <w:rPr>
          <w:sz w:val="22"/>
        </w:rPr>
        <w:t>.2.2. Требовать оплаты оказываемых услуг в соответствии с условиями настоящего Договора.</w:t>
      </w:r>
    </w:p>
    <w:p w14:paraId="16000000">
      <w:pPr>
        <w:widowControl w:val="0"/>
        <w:ind w:firstLine="540" w:left="0"/>
        <w:jc w:val="both"/>
        <w:rPr>
          <w:sz w:val="22"/>
        </w:rPr>
      </w:pPr>
      <w:r>
        <w:rPr>
          <w:sz w:val="22"/>
        </w:rPr>
        <w:t>2</w:t>
      </w:r>
      <w:r>
        <w:rPr>
          <w:sz w:val="22"/>
        </w:rPr>
        <w:t>.2.3. Требовать от Заказчика необходимые сведения и документы, снимать копии представленных Заказчиком документов в целях исполнения обязательств по настоящему Договору.</w:t>
      </w:r>
    </w:p>
    <w:p w14:paraId="17000000">
      <w:pPr>
        <w:widowControl w:val="0"/>
        <w:ind w:firstLine="540" w:left="0"/>
        <w:jc w:val="both"/>
        <w:rPr>
          <w:sz w:val="22"/>
        </w:rPr>
      </w:pPr>
      <w:r>
        <w:rPr>
          <w:sz w:val="22"/>
        </w:rPr>
        <w:t>2</w:t>
      </w:r>
      <w:r>
        <w:rPr>
          <w:sz w:val="22"/>
        </w:rPr>
        <w:t xml:space="preserve">.2.4. Самостоятельно определять состав экспертных групп, непосредственно оказывающих услуги по настоящему Договору </w:t>
      </w:r>
    </w:p>
    <w:p w14:paraId="18000000">
      <w:pPr>
        <w:widowControl w:val="0"/>
        <w:ind w:firstLine="540" w:left="0"/>
        <w:jc w:val="both"/>
        <w:rPr>
          <w:sz w:val="22"/>
        </w:rPr>
      </w:pPr>
      <w:r>
        <w:rPr>
          <w:sz w:val="22"/>
        </w:rPr>
        <w:t>2</w:t>
      </w:r>
      <w:r>
        <w:rPr>
          <w:sz w:val="22"/>
        </w:rPr>
        <w:t>.3. Заказчик обязан:</w:t>
      </w:r>
    </w:p>
    <w:p w14:paraId="19000000">
      <w:pPr>
        <w:widowControl w:val="0"/>
        <w:ind w:firstLine="540" w:left="0"/>
        <w:jc w:val="both"/>
        <w:rPr>
          <w:sz w:val="22"/>
        </w:rPr>
      </w:pPr>
      <w:r>
        <w:rPr>
          <w:sz w:val="22"/>
        </w:rPr>
        <w:t>2</w:t>
      </w:r>
      <w:r>
        <w:rPr>
          <w:sz w:val="22"/>
        </w:rPr>
        <w:t xml:space="preserve">.3.1 При заключении Договора предоставить </w:t>
      </w:r>
      <w:r>
        <w:rPr>
          <w:sz w:val="22"/>
        </w:rPr>
        <w:t xml:space="preserve">Исполнителю </w:t>
      </w:r>
      <w:r>
        <w:rPr>
          <w:sz w:val="22"/>
        </w:rPr>
        <w:t>документы, подтверждающие полученное образование (копии диплома об образовании, удостоверений о повышении квалификации, циклах общего усовершенствования и тематического усовершенствования и другие).</w:t>
      </w:r>
    </w:p>
    <w:p w14:paraId="1A000000">
      <w:pPr>
        <w:widowControl w:val="0"/>
        <w:ind w:firstLine="540" w:left="0"/>
        <w:jc w:val="both"/>
        <w:rPr>
          <w:sz w:val="22"/>
        </w:rPr>
      </w:pPr>
      <w:r>
        <w:rPr>
          <w:sz w:val="22"/>
        </w:rPr>
        <w:t>2</w:t>
      </w:r>
      <w:r>
        <w:rPr>
          <w:sz w:val="22"/>
        </w:rPr>
        <w:t>.3.2. Оплатить услуги Исполнителя в порядке, сроки и размере, которые установлены настоящим Договором.</w:t>
      </w:r>
    </w:p>
    <w:p w14:paraId="1B000000">
      <w:pPr>
        <w:widowControl w:val="0"/>
        <w:ind w:firstLine="540" w:left="0"/>
        <w:jc w:val="both"/>
        <w:rPr>
          <w:sz w:val="22"/>
        </w:rPr>
      </w:pPr>
      <w:r>
        <w:rPr>
          <w:sz w:val="22"/>
        </w:rPr>
        <w:t>2.3.3. В</w:t>
      </w:r>
      <w:r>
        <w:rPr>
          <w:sz w:val="22"/>
        </w:rPr>
        <w:t>озмещать ущерб, причиненный имуществу Исполнителя, в соответствии с законодательством Российской Федерации.</w:t>
      </w:r>
    </w:p>
    <w:p w14:paraId="1C000000">
      <w:pPr>
        <w:widowControl w:val="0"/>
        <w:ind w:firstLine="540" w:left="0"/>
        <w:jc w:val="both"/>
        <w:rPr>
          <w:sz w:val="22"/>
        </w:rPr>
      </w:pPr>
      <w:r>
        <w:rPr>
          <w:sz w:val="22"/>
        </w:rPr>
        <w:t>2</w:t>
      </w:r>
      <w:r>
        <w:rPr>
          <w:sz w:val="22"/>
        </w:rPr>
        <w:t>.4 Заказчик имеет право:</w:t>
      </w:r>
    </w:p>
    <w:p w14:paraId="1D000000">
      <w:pPr>
        <w:widowControl w:val="0"/>
        <w:ind w:firstLine="540" w:left="0"/>
        <w:jc w:val="both"/>
        <w:rPr>
          <w:sz w:val="22"/>
        </w:rPr>
      </w:pPr>
      <w:r>
        <w:rPr>
          <w:sz w:val="22"/>
        </w:rPr>
        <w:t>2</w:t>
      </w:r>
      <w:r>
        <w:rPr>
          <w:sz w:val="22"/>
        </w:rPr>
        <w:t>.4.1. Требовать от Исполнителя качественного оказания услуг.</w:t>
      </w:r>
    </w:p>
    <w:p w14:paraId="1E000000">
      <w:pPr>
        <w:ind/>
        <w:jc w:val="both"/>
        <w:rPr>
          <w:sz w:val="22"/>
        </w:rPr>
      </w:pPr>
      <w:r>
        <w:rPr>
          <w:sz w:val="22"/>
        </w:rPr>
        <w:t xml:space="preserve">          </w:t>
      </w:r>
      <w:r>
        <w:rPr>
          <w:sz w:val="22"/>
        </w:rPr>
        <w:t>2</w:t>
      </w:r>
      <w:r>
        <w:rPr>
          <w:sz w:val="22"/>
        </w:rPr>
        <w:t xml:space="preserve">.4.2. Отказаться от исполнения Договора при условии оплаты Исполнителю фактически понесенных им расходов. </w:t>
      </w:r>
    </w:p>
    <w:p w14:paraId="1F000000">
      <w:pPr>
        <w:ind/>
        <w:jc w:val="both"/>
        <w:rPr>
          <w:sz w:val="22"/>
        </w:rPr>
      </w:pPr>
    </w:p>
    <w:p w14:paraId="20000000">
      <w:pPr>
        <w:widowControl w:val="0"/>
        <w:ind/>
        <w:jc w:val="center"/>
        <w:outlineLvl w:val="0"/>
        <w:rPr>
          <w:b w:val="1"/>
          <w:sz w:val="22"/>
        </w:rPr>
      </w:pPr>
      <w:bookmarkStart w:id="6" w:name="Par76"/>
      <w:bookmarkEnd w:id="6"/>
      <w:bookmarkStart w:id="7" w:name="_Hlk111121889"/>
      <w:r>
        <w:rPr>
          <w:b w:val="1"/>
          <w:sz w:val="22"/>
        </w:rPr>
        <w:t>3</w:t>
      </w:r>
      <w:r>
        <w:rPr>
          <w:b w:val="1"/>
          <w:sz w:val="22"/>
        </w:rPr>
        <w:t xml:space="preserve">. </w:t>
      </w:r>
      <w:r>
        <w:rPr>
          <w:b w:val="1"/>
          <w:sz w:val="22"/>
        </w:rPr>
        <w:t>ЦЕНА УСЛУГ И РАСЧЕТЫ ПО ДОГОВОРУ</w:t>
      </w:r>
    </w:p>
    <w:p w14:paraId="21000000">
      <w:pPr>
        <w:ind w:firstLine="567" w:left="0"/>
        <w:jc w:val="both"/>
        <w:rPr>
          <w:sz w:val="22"/>
        </w:rPr>
      </w:pPr>
      <w:r>
        <w:rPr>
          <w:sz w:val="22"/>
        </w:rPr>
        <w:t xml:space="preserve">3.1. </w:t>
      </w:r>
      <w:r>
        <w:rPr>
          <w:sz w:val="22"/>
        </w:rPr>
        <w:t>Общая стоимость настоящего договора</w:t>
      </w:r>
      <w:r>
        <w:rPr>
          <w:sz w:val="22"/>
        </w:rPr>
        <w:t xml:space="preserve"> составляет </w:t>
      </w:r>
      <w:r>
        <w:rPr>
          <w:sz w:val="22"/>
        </w:rPr>
        <w:t>4 5</w:t>
      </w:r>
      <w:r>
        <w:rPr>
          <w:sz w:val="22"/>
        </w:rPr>
        <w:t xml:space="preserve">00 </w:t>
      </w:r>
      <w:r>
        <w:rPr>
          <w:sz w:val="22"/>
        </w:rPr>
        <w:t xml:space="preserve"> (</w:t>
      </w:r>
      <w:r>
        <w:rPr>
          <w:sz w:val="22"/>
        </w:rPr>
        <w:t>Четыре ты</w:t>
      </w:r>
      <w:r>
        <w:rPr>
          <w:sz w:val="22"/>
        </w:rPr>
        <w:t>сячи пятьсот</w:t>
      </w:r>
      <w:r>
        <w:rPr>
          <w:sz w:val="22"/>
        </w:rPr>
        <w:t>) руб</w:t>
      </w:r>
      <w:r>
        <w:rPr>
          <w:sz w:val="22"/>
        </w:rPr>
        <w:t>лей</w:t>
      </w:r>
      <w:r>
        <w:rPr>
          <w:sz w:val="22"/>
        </w:rPr>
        <w:t xml:space="preserve"> 00</w:t>
      </w:r>
      <w:r>
        <w:rPr>
          <w:sz w:val="22"/>
        </w:rPr>
        <w:t xml:space="preserve"> копеек, включая</w:t>
      </w:r>
      <w:r>
        <w:rPr>
          <w:sz w:val="22"/>
        </w:rPr>
        <w:t xml:space="preserve"> НДС 20 %</w:t>
      </w:r>
      <w:r>
        <w:rPr>
          <w:sz w:val="22"/>
        </w:rPr>
        <w:t xml:space="preserve"> </w:t>
      </w:r>
      <w:r>
        <w:rPr>
          <w:sz w:val="22"/>
        </w:rPr>
        <w:t>750</w:t>
      </w:r>
      <w:r>
        <w:rPr>
          <w:sz w:val="22"/>
        </w:rPr>
        <w:t xml:space="preserve"> (</w:t>
      </w:r>
      <w:r>
        <w:rPr>
          <w:sz w:val="22"/>
        </w:rPr>
        <w:t>Семьсот пятьдесят</w:t>
      </w:r>
      <w:r>
        <w:rPr>
          <w:sz w:val="22"/>
        </w:rPr>
        <w:t>) рублей</w:t>
      </w:r>
      <w:r>
        <w:rPr>
          <w:sz w:val="22"/>
        </w:rPr>
        <w:t xml:space="preserve"> 00</w:t>
      </w:r>
      <w:r>
        <w:rPr>
          <w:sz w:val="22"/>
        </w:rPr>
        <w:t xml:space="preserve"> </w:t>
      </w:r>
      <w:r>
        <w:rPr>
          <w:sz w:val="22"/>
        </w:rPr>
        <w:t xml:space="preserve"> копеек.</w:t>
      </w:r>
    </w:p>
    <w:p w14:paraId="22000000">
      <w:pPr>
        <w:ind w:firstLine="567" w:left="0"/>
        <w:jc w:val="both"/>
        <w:rPr>
          <w:sz w:val="22"/>
        </w:rPr>
      </w:pPr>
      <w:r>
        <w:rPr>
          <w:sz w:val="22"/>
        </w:rPr>
        <w:t xml:space="preserve">3.2. </w:t>
      </w:r>
      <w:r>
        <w:rPr>
          <w:sz w:val="22"/>
        </w:rPr>
        <w:t>Цена является окончательной и не подлежит изменению в течение всего времени действия настоящего Договора.</w:t>
      </w:r>
    </w:p>
    <w:p w14:paraId="23000000">
      <w:pPr>
        <w:ind w:firstLine="567" w:left="0"/>
        <w:jc w:val="both"/>
        <w:rPr>
          <w:sz w:val="22"/>
        </w:rPr>
      </w:pPr>
      <w:r>
        <w:rPr>
          <w:sz w:val="22"/>
        </w:rPr>
        <w:t>3.2. Оплата производится авансовым платежом в размере 100% от стоимости путем перечисления денежных средств на расчетный (лицевой) счет Исполнителя с указанием Ф.И.О. Заказчика, в течении 3 (трех) дней с момента заключения договора, но не позднее момента оказания услуги.</w:t>
      </w:r>
    </w:p>
    <w:p w14:paraId="24000000">
      <w:pPr>
        <w:ind w:firstLine="567" w:left="0"/>
        <w:jc w:val="both"/>
        <w:rPr>
          <w:sz w:val="22"/>
        </w:rPr>
      </w:pPr>
      <w:r>
        <w:rPr>
          <w:sz w:val="22"/>
        </w:rPr>
        <w:t>3.3. Оплата услуг удостоверяется Заказчиком путем предоставления Исполнителю документа, подтверждающего оплату.</w:t>
      </w:r>
      <w:r>
        <w:rPr>
          <w:sz w:val="22"/>
        </w:rPr>
        <w:t xml:space="preserve"> Обязательство Заказчика по оплате услуг считается исполненным в момент поступления денежных средств на счет Исполнителя.</w:t>
      </w:r>
    </w:p>
    <w:p w14:paraId="25000000">
      <w:pPr>
        <w:ind w:firstLine="567" w:left="0"/>
        <w:jc w:val="both"/>
        <w:rPr>
          <w:sz w:val="22"/>
        </w:rPr>
      </w:pPr>
      <w:r>
        <w:rPr>
          <w:sz w:val="22"/>
        </w:rPr>
        <w:t xml:space="preserve">3.4. Окончание работ оформляется протоколом результата тестирования. </w:t>
      </w:r>
    </w:p>
    <w:p w14:paraId="26000000">
      <w:pPr>
        <w:widowControl w:val="0"/>
        <w:ind/>
        <w:outlineLvl w:val="0"/>
        <w:rPr>
          <w:sz w:val="22"/>
        </w:rPr>
      </w:pPr>
      <w:bookmarkStart w:id="8" w:name="Par78"/>
      <w:bookmarkEnd w:id="8"/>
      <w:bookmarkStart w:id="9" w:name="Par87"/>
      <w:bookmarkEnd w:id="9"/>
      <w:bookmarkStart w:id="10" w:name="Par126"/>
      <w:bookmarkEnd w:id="10"/>
      <w:bookmarkEnd w:id="7"/>
    </w:p>
    <w:p w14:paraId="27000000">
      <w:pPr>
        <w:widowControl w:val="0"/>
        <w:ind/>
        <w:jc w:val="center"/>
        <w:outlineLvl w:val="0"/>
        <w:rPr>
          <w:b w:val="1"/>
          <w:sz w:val="22"/>
        </w:rPr>
      </w:pPr>
      <w:r>
        <w:rPr>
          <w:b w:val="1"/>
          <w:sz w:val="22"/>
        </w:rPr>
        <w:t>4</w:t>
      </w:r>
      <w:r>
        <w:rPr>
          <w:b w:val="1"/>
          <w:sz w:val="22"/>
        </w:rPr>
        <w:t>. ОТВЕТСТВЕННОСТЬ СТОРОН</w:t>
      </w:r>
    </w:p>
    <w:p w14:paraId="28000000">
      <w:pPr>
        <w:widowControl w:val="0"/>
        <w:ind w:firstLine="540" w:left="0"/>
        <w:jc w:val="both"/>
        <w:rPr>
          <w:sz w:val="22"/>
        </w:rPr>
      </w:pPr>
      <w:r>
        <w:rPr>
          <w:sz w:val="22"/>
        </w:rPr>
        <w:t>4</w:t>
      </w:r>
      <w:r>
        <w:rPr>
          <w:sz w:val="22"/>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9000000">
      <w:pPr>
        <w:widowControl w:val="0"/>
        <w:ind w:firstLine="540" w:left="0"/>
        <w:jc w:val="both"/>
        <w:rPr>
          <w:sz w:val="22"/>
        </w:rPr>
      </w:pPr>
      <w:r>
        <w:rPr>
          <w:sz w:val="22"/>
        </w:rPr>
        <w:t xml:space="preserve">4.2. </w:t>
      </w:r>
      <w:r>
        <w:rPr>
          <w:sz w:val="22"/>
        </w:rPr>
        <w:t>За нарушение сроков оплаты за оказанную Услугу Исполнитель вправе требовать от Заказчика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Pr>
          <w:sz w:val="22"/>
        </w:rPr>
        <w:t xml:space="preserve"> за каждый день просрочки исполнения обязательств</w:t>
      </w:r>
      <w:r>
        <w:rPr>
          <w:sz w:val="22"/>
        </w:rPr>
        <w:t>.</w:t>
      </w:r>
    </w:p>
    <w:p w14:paraId="2A000000">
      <w:pPr>
        <w:widowControl w:val="0"/>
        <w:ind w:firstLine="540" w:left="0"/>
        <w:jc w:val="both"/>
        <w:rPr>
          <w:sz w:val="22"/>
        </w:rPr>
      </w:pPr>
      <w:r>
        <w:rPr>
          <w:sz w:val="22"/>
        </w:rPr>
        <w:t xml:space="preserve">4.3. </w:t>
      </w:r>
      <w:r>
        <w:rPr>
          <w:sz w:val="22"/>
        </w:rPr>
        <w:t>В случае нарушения сроков оказания Услуги</w:t>
      </w:r>
      <w:r>
        <w:rPr>
          <w:sz w:val="22"/>
        </w:rPr>
        <w:t xml:space="preserve"> по вине Исполнителя</w:t>
      </w:r>
      <w:r>
        <w:rPr>
          <w:sz w:val="22"/>
        </w:rPr>
        <w:t xml:space="preserve">, </w:t>
      </w:r>
      <w:r>
        <w:rPr>
          <w:sz w:val="22"/>
        </w:rPr>
        <w:t xml:space="preserve">Заказчик вправе требовать от </w:t>
      </w:r>
      <w:r>
        <w:rPr>
          <w:sz w:val="22"/>
        </w:rPr>
        <w:t>Исполнител</w:t>
      </w:r>
      <w:r>
        <w:rPr>
          <w:sz w:val="22"/>
        </w:rPr>
        <w:t>я</w:t>
      </w:r>
      <w:r>
        <w:rPr>
          <w:sz w:val="22"/>
        </w:rPr>
        <w:t xml:space="preserve"> </w:t>
      </w:r>
      <w:r>
        <w:rPr>
          <w:sz w:val="22"/>
        </w:rPr>
        <w:t>уплаты</w:t>
      </w:r>
      <w:r>
        <w:rPr>
          <w:sz w:val="22"/>
        </w:rPr>
        <w:t xml:space="preserve"> пен</w:t>
      </w:r>
      <w:r>
        <w:rPr>
          <w:sz w:val="22"/>
        </w:rPr>
        <w:t>и</w:t>
      </w:r>
      <w:r>
        <w:rPr>
          <w:sz w:val="22"/>
        </w:rPr>
        <w:t xml:space="preserve"> </w:t>
      </w:r>
      <w:r>
        <w:rPr>
          <w:sz w:val="22"/>
        </w:rPr>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каждый день просрочки</w:t>
      </w:r>
      <w:r>
        <w:rPr>
          <w:sz w:val="22"/>
        </w:rPr>
        <w:t xml:space="preserve"> исполнения обязательств</w:t>
      </w:r>
      <w:r>
        <w:rPr>
          <w:sz w:val="22"/>
        </w:rPr>
        <w:t>.</w:t>
      </w:r>
    </w:p>
    <w:p w14:paraId="2B000000">
      <w:pPr>
        <w:widowControl w:val="0"/>
        <w:ind w:firstLine="540" w:left="0"/>
        <w:jc w:val="both"/>
        <w:rPr>
          <w:sz w:val="22"/>
        </w:rPr>
      </w:pPr>
      <w:r>
        <w:rPr>
          <w:sz w:val="22"/>
        </w:rPr>
        <w:t xml:space="preserve">4.4. </w:t>
      </w:r>
      <w:r>
        <w:rPr>
          <w:sz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ни предвидеть, ни предотвратить разумными мерами.</w:t>
      </w:r>
    </w:p>
    <w:p w14:paraId="2C000000">
      <w:pPr>
        <w:widowControl w:val="0"/>
        <w:ind w:firstLine="540" w:left="0"/>
        <w:jc w:val="both"/>
        <w:rPr>
          <w:sz w:val="22"/>
        </w:rPr>
      </w:pPr>
      <w:r>
        <w:rPr>
          <w:sz w:val="22"/>
        </w:rPr>
        <w:t>4</w:t>
      </w:r>
      <w:r>
        <w:rPr>
          <w:sz w:val="22"/>
        </w:rPr>
        <w:t>.</w:t>
      </w:r>
      <w:r>
        <w:rPr>
          <w:sz w:val="22"/>
        </w:rPr>
        <w:t>5</w:t>
      </w:r>
      <w:r>
        <w:rPr>
          <w:sz w:val="22"/>
        </w:rPr>
        <w:t>.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такие, как стихийные бедствия, пожары, чрезвычайные события социального характера (война, массовые беспорядки и иные), правительственные постановления или распоряжения государственных органов, делающие невозможным исполнение обязанностей Сторон по настоящему Договору.</w:t>
      </w:r>
    </w:p>
    <w:p w14:paraId="2D000000">
      <w:pPr>
        <w:widowControl w:val="0"/>
        <w:ind w:firstLine="540" w:left="0"/>
        <w:jc w:val="both"/>
        <w:rPr>
          <w:sz w:val="22"/>
        </w:rPr>
      </w:pPr>
      <w:r>
        <w:rPr>
          <w:sz w:val="22"/>
        </w:rPr>
        <w:t>4</w:t>
      </w:r>
      <w:r>
        <w:rPr>
          <w:sz w:val="22"/>
        </w:rPr>
        <w:t>.</w:t>
      </w:r>
      <w:r>
        <w:rPr>
          <w:sz w:val="22"/>
        </w:rPr>
        <w:t>6.</w:t>
      </w:r>
      <w:r>
        <w:rPr>
          <w:sz w:val="22"/>
        </w:rPr>
        <w:t xml:space="preserve"> </w:t>
      </w:r>
      <w:r>
        <w:rPr>
          <w:sz w:val="22"/>
        </w:rPr>
        <w:t>Заказчик несет ответственность за достоверность представляемых сведений.</w:t>
      </w:r>
    </w:p>
    <w:p w14:paraId="2E000000">
      <w:pPr>
        <w:widowControl w:val="0"/>
        <w:ind w:firstLine="540" w:left="0"/>
        <w:jc w:val="both"/>
        <w:rPr>
          <w:sz w:val="22"/>
        </w:rPr>
      </w:pPr>
    </w:p>
    <w:p w14:paraId="2F000000">
      <w:pPr>
        <w:ind/>
        <w:jc w:val="center"/>
        <w:rPr>
          <w:b w:val="1"/>
          <w:sz w:val="22"/>
        </w:rPr>
      </w:pPr>
      <w:r>
        <w:rPr>
          <w:b w:val="1"/>
          <w:sz w:val="22"/>
        </w:rPr>
        <w:t>5</w:t>
      </w:r>
      <w:r>
        <w:rPr>
          <w:b w:val="1"/>
          <w:sz w:val="22"/>
        </w:rPr>
        <w:t>. ОСНОВАНИЯ ИЗМЕНЕНИЯ И РАСТОРЖЕНИЯ ДОГОВОРА</w:t>
      </w:r>
    </w:p>
    <w:p w14:paraId="30000000">
      <w:pPr>
        <w:ind w:firstLine="567" w:left="0"/>
        <w:jc w:val="both"/>
        <w:rPr>
          <w:sz w:val="22"/>
        </w:rPr>
      </w:pPr>
      <w:r>
        <w:rPr>
          <w:sz w:val="22"/>
        </w:rPr>
        <w:t>5</w:t>
      </w:r>
      <w:r>
        <w:rPr>
          <w:sz w:val="22"/>
        </w:rPr>
        <w:t xml:space="preserve">.1. </w:t>
      </w:r>
      <w:r>
        <w:rPr>
          <w:sz w:val="22"/>
        </w:rPr>
        <w:t>Договор может быть изменен и досрочно расторгнут по соглашению Сторон и в иных случаях, предусмотренных законодательством Российской Федерации.</w:t>
      </w:r>
    </w:p>
    <w:p w14:paraId="31000000">
      <w:pPr>
        <w:ind w:firstLine="567" w:left="0"/>
        <w:jc w:val="both"/>
        <w:rPr>
          <w:sz w:val="22"/>
        </w:rPr>
      </w:pPr>
      <w:r>
        <w:rPr>
          <w:sz w:val="22"/>
        </w:rPr>
        <w:t>5</w:t>
      </w:r>
      <w:r>
        <w:rPr>
          <w:sz w:val="22"/>
        </w:rPr>
        <w:t xml:space="preserve">.2. </w:t>
      </w:r>
      <w:r>
        <w:rPr>
          <w:sz w:val="22"/>
        </w:rPr>
        <w:t>Все изменения и дополнения к Договору должны быть оформлены в письменном виде и подписаны Сторонами. Соответствующие дополнительные соглашения Сторон являются неотъемлемой частью Договора.</w:t>
      </w:r>
    </w:p>
    <w:p w14:paraId="32000000">
      <w:pPr>
        <w:ind w:firstLine="567" w:left="0"/>
        <w:jc w:val="both"/>
        <w:rPr>
          <w:sz w:val="22"/>
        </w:rPr>
      </w:pPr>
      <w:r>
        <w:rPr>
          <w:sz w:val="22"/>
        </w:rPr>
        <w:t>5</w:t>
      </w:r>
      <w:r>
        <w:rPr>
          <w:sz w:val="22"/>
        </w:rPr>
        <w:t>.</w:t>
      </w:r>
      <w:r>
        <w:rPr>
          <w:sz w:val="22"/>
        </w:rPr>
        <w:t>3</w:t>
      </w:r>
      <w:r>
        <w:rPr>
          <w:sz w:val="22"/>
        </w:rPr>
        <w:t>. Настоящий Договор, может быть, расторгнут по соглашению сторон.</w:t>
      </w:r>
    </w:p>
    <w:p w14:paraId="33000000">
      <w:pPr>
        <w:ind w:firstLine="567" w:left="0"/>
        <w:jc w:val="both"/>
        <w:rPr>
          <w:sz w:val="22"/>
        </w:rPr>
      </w:pPr>
      <w:r>
        <w:rPr>
          <w:sz w:val="22"/>
        </w:rPr>
        <w:t xml:space="preserve">5.4. </w:t>
      </w:r>
      <w:r>
        <w:rPr>
          <w:sz w:val="22"/>
        </w:rPr>
        <w:t xml:space="preserve">Заказчик вправе отказаться от исполнения Договора при условии оплаты Исполнителю фактически понесенных им расходов. </w:t>
      </w:r>
    </w:p>
    <w:p w14:paraId="34000000">
      <w:pPr>
        <w:widowControl w:val="0"/>
        <w:ind/>
        <w:jc w:val="both"/>
        <w:rPr>
          <w:sz w:val="22"/>
        </w:rPr>
      </w:pPr>
    </w:p>
    <w:p w14:paraId="35000000">
      <w:pPr>
        <w:ind/>
        <w:jc w:val="center"/>
        <w:rPr>
          <w:b w:val="1"/>
          <w:sz w:val="22"/>
        </w:rPr>
      </w:pPr>
      <w:r>
        <w:rPr>
          <w:b w:val="1"/>
          <w:sz w:val="22"/>
        </w:rPr>
        <w:t>6</w:t>
      </w:r>
      <w:r>
        <w:rPr>
          <w:b w:val="1"/>
          <w:sz w:val="22"/>
        </w:rPr>
        <w:t>. КОНФИДЕНЦИАЛЬНОСТЬ</w:t>
      </w:r>
    </w:p>
    <w:p w14:paraId="36000000">
      <w:pPr>
        <w:ind w:firstLine="567" w:left="0"/>
        <w:jc w:val="both"/>
        <w:rPr>
          <w:sz w:val="22"/>
        </w:rPr>
      </w:pPr>
      <w:r>
        <w:rPr>
          <w:sz w:val="22"/>
        </w:rPr>
        <w:t>6</w:t>
      </w:r>
      <w:r>
        <w:rPr>
          <w:sz w:val="22"/>
        </w:rPr>
        <w:t>.1.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14:paraId="37000000">
      <w:pPr>
        <w:ind w:firstLine="567" w:left="0"/>
        <w:jc w:val="both"/>
        <w:rPr>
          <w:sz w:val="22"/>
        </w:rPr>
      </w:pPr>
      <w:r>
        <w:rPr>
          <w:sz w:val="22"/>
        </w:rPr>
        <w:t>6</w:t>
      </w:r>
      <w:r>
        <w:rPr>
          <w:sz w:val="22"/>
        </w:rPr>
        <w:t>.2.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14:paraId="38000000">
      <w:pPr>
        <w:ind w:firstLine="567" w:left="0"/>
        <w:jc w:val="both"/>
        <w:rPr>
          <w:sz w:val="22"/>
        </w:rPr>
      </w:pPr>
      <w:r>
        <w:rPr>
          <w:sz w:val="22"/>
        </w:rPr>
        <w:t>6</w:t>
      </w:r>
      <w:r>
        <w:rPr>
          <w:sz w:val="22"/>
        </w:rPr>
        <w:t>.3.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14:paraId="39000000">
      <w:pPr>
        <w:widowControl w:val="0"/>
        <w:tabs>
          <w:tab w:leader="none" w:pos="3384" w:val="left"/>
        </w:tabs>
        <w:ind/>
        <w:jc w:val="both"/>
        <w:rPr>
          <w:strike w:val="1"/>
          <w:sz w:val="22"/>
        </w:rPr>
      </w:pPr>
      <w:bookmarkStart w:id="11" w:name="Par143"/>
      <w:bookmarkEnd w:id="11"/>
    </w:p>
    <w:p w14:paraId="3A000000">
      <w:pPr>
        <w:widowControl w:val="0"/>
        <w:ind/>
        <w:jc w:val="center"/>
        <w:outlineLvl w:val="0"/>
        <w:rPr>
          <w:b w:val="1"/>
          <w:sz w:val="22"/>
        </w:rPr>
      </w:pPr>
      <w:bookmarkStart w:id="12" w:name="Par149"/>
      <w:bookmarkEnd w:id="12"/>
      <w:r>
        <w:rPr>
          <w:b w:val="1"/>
          <w:sz w:val="22"/>
        </w:rPr>
        <w:t>7</w:t>
      </w:r>
      <w:r>
        <w:rPr>
          <w:b w:val="1"/>
          <w:sz w:val="22"/>
        </w:rPr>
        <w:t>. ПОРЯДОК УРЕГУЛИРОВАНИЯ СПОРОВ</w:t>
      </w:r>
    </w:p>
    <w:p w14:paraId="3B000000">
      <w:pPr>
        <w:widowControl w:val="0"/>
        <w:ind w:firstLine="540" w:left="0"/>
        <w:jc w:val="both"/>
        <w:rPr>
          <w:sz w:val="22"/>
        </w:rPr>
      </w:pPr>
      <w:r>
        <w:rPr>
          <w:sz w:val="22"/>
        </w:rPr>
        <w:t>7</w:t>
      </w:r>
      <w:r>
        <w:rPr>
          <w:sz w:val="22"/>
        </w:rPr>
        <w:t>.1. Все разногласия, возникающие в процессе исполнения настоящего Договора, разрешаются Сторонами путем переговоров.</w:t>
      </w:r>
    </w:p>
    <w:p w14:paraId="3C000000">
      <w:pPr>
        <w:widowControl w:val="0"/>
        <w:ind w:firstLine="540" w:left="0"/>
        <w:jc w:val="both"/>
        <w:rPr>
          <w:sz w:val="22"/>
        </w:rPr>
      </w:pPr>
      <w:r>
        <w:rPr>
          <w:sz w:val="22"/>
        </w:rPr>
        <w:t xml:space="preserve">7.2. </w:t>
      </w:r>
      <w:r>
        <w:rPr>
          <w:sz w:val="22"/>
        </w:rPr>
        <w:t xml:space="preserve">Все не урегулированные путем переговоров споры, связанные с заключением, толкованием, исполнением, изменением и расторжением Договора, передаются в суд по месту </w:t>
      </w:r>
      <w:r>
        <w:rPr>
          <w:sz w:val="22"/>
        </w:rPr>
        <w:t>нахождения Исполнителя</w:t>
      </w:r>
      <w:r>
        <w:rPr>
          <w:sz w:val="22"/>
        </w:rPr>
        <w:t>.</w:t>
      </w:r>
    </w:p>
    <w:p w14:paraId="3D000000">
      <w:pPr>
        <w:widowControl w:val="0"/>
        <w:ind w:firstLine="540" w:left="0"/>
        <w:jc w:val="both"/>
        <w:rPr>
          <w:sz w:val="22"/>
        </w:rPr>
      </w:pPr>
    </w:p>
    <w:p w14:paraId="3E000000">
      <w:pPr>
        <w:widowControl w:val="0"/>
        <w:ind w:firstLine="540" w:left="0"/>
        <w:jc w:val="both"/>
        <w:rPr>
          <w:sz w:val="22"/>
        </w:rPr>
      </w:pPr>
    </w:p>
    <w:p w14:paraId="3F000000">
      <w:pPr>
        <w:widowControl w:val="0"/>
        <w:ind w:firstLine="540" w:left="0"/>
        <w:jc w:val="both"/>
        <w:rPr>
          <w:sz w:val="22"/>
        </w:rPr>
      </w:pPr>
    </w:p>
    <w:p w14:paraId="40000000">
      <w:pPr>
        <w:widowControl w:val="0"/>
        <w:ind/>
        <w:jc w:val="center"/>
        <w:outlineLvl w:val="0"/>
        <w:rPr>
          <w:b w:val="1"/>
          <w:sz w:val="22"/>
        </w:rPr>
      </w:pPr>
      <w:bookmarkStart w:id="13" w:name="Par154"/>
      <w:bookmarkEnd w:id="13"/>
      <w:r>
        <w:rPr>
          <w:b w:val="1"/>
          <w:sz w:val="22"/>
        </w:rPr>
        <w:t>8</w:t>
      </w:r>
      <w:r>
        <w:rPr>
          <w:b w:val="1"/>
          <w:sz w:val="22"/>
        </w:rPr>
        <w:t xml:space="preserve">. </w:t>
      </w:r>
      <w:r>
        <w:rPr>
          <w:b w:val="1"/>
          <w:sz w:val="22"/>
        </w:rPr>
        <w:t>СРОК ДЕЙСТВИЯ ДОГОВОРА И ДРУГИЕ УСЛОВИЯ</w:t>
      </w:r>
    </w:p>
    <w:p w14:paraId="41000000">
      <w:pPr>
        <w:pStyle w:val="Style_3"/>
        <w:widowControl w:val="1"/>
        <w:spacing w:line="240" w:lineRule="exact"/>
        <w:ind w:firstLine="510" w:left="57"/>
        <w:jc w:val="both"/>
        <w:rPr>
          <w:rFonts w:ascii="Times New Roman" w:hAnsi="Times New Roman"/>
          <w:sz w:val="22"/>
        </w:rPr>
      </w:pPr>
      <w:r>
        <w:rPr>
          <w:rFonts w:ascii="Times New Roman" w:hAnsi="Times New Roman"/>
          <w:sz w:val="22"/>
        </w:rPr>
        <w:t xml:space="preserve">8.1. Настоящий Договор вступает в силу со дня его заключения сторонами и действует до </w:t>
      </w:r>
      <w:r>
        <w:rPr>
          <w:rFonts w:ascii="Times New Roman" w:hAnsi="Times New Roman"/>
          <w:sz w:val="22"/>
        </w:rPr>
        <w:t xml:space="preserve">момента </w:t>
      </w:r>
      <w:r>
        <w:rPr>
          <w:rFonts w:ascii="Times New Roman" w:hAnsi="Times New Roman"/>
          <w:sz w:val="22"/>
        </w:rPr>
        <w:t>исполнения Договора</w:t>
      </w:r>
      <w:r>
        <w:rPr>
          <w:rFonts w:ascii="Times New Roman" w:hAnsi="Times New Roman"/>
          <w:sz w:val="22"/>
        </w:rPr>
        <w:t xml:space="preserve">, </w:t>
      </w:r>
      <w:r>
        <w:rPr>
          <w:rFonts w:ascii="Times New Roman" w:hAnsi="Times New Roman"/>
          <w:sz w:val="22"/>
        </w:rPr>
        <w:t xml:space="preserve">а в части оплаты за оказанную </w:t>
      </w:r>
      <w:r>
        <w:rPr>
          <w:rFonts w:ascii="Times New Roman" w:hAnsi="Times New Roman"/>
          <w:sz w:val="22"/>
        </w:rPr>
        <w:t>у</w:t>
      </w:r>
      <w:r>
        <w:rPr>
          <w:rFonts w:ascii="Times New Roman" w:hAnsi="Times New Roman"/>
          <w:sz w:val="22"/>
        </w:rPr>
        <w:t>слугу – до полного исполнения   принятых Сторонами обязательств на себя.</w:t>
      </w:r>
    </w:p>
    <w:p w14:paraId="42000000">
      <w:pPr>
        <w:pStyle w:val="Style_3"/>
        <w:widowControl w:val="1"/>
        <w:spacing w:line="240" w:lineRule="exact"/>
        <w:ind w:firstLine="510" w:left="57"/>
        <w:jc w:val="both"/>
        <w:rPr>
          <w:rFonts w:ascii="Times New Roman" w:hAnsi="Times New Roman"/>
          <w:sz w:val="22"/>
        </w:rPr>
      </w:pPr>
      <w:r>
        <w:rPr>
          <w:rFonts w:ascii="Times New Roman" w:hAnsi="Times New Roman"/>
          <w:sz w:val="22"/>
        </w:rPr>
        <w:t>8.2. Договор составлен в двух экземплярах, имеющих равную юридическую силу, по одному для каждой стороны.</w:t>
      </w:r>
    </w:p>
    <w:p w14:paraId="43000000">
      <w:pPr>
        <w:pStyle w:val="Style_3"/>
        <w:widowControl w:val="1"/>
        <w:spacing w:line="240" w:lineRule="exact"/>
        <w:ind w:firstLine="510" w:left="57"/>
        <w:jc w:val="both"/>
        <w:rPr>
          <w:rFonts w:ascii="Times New Roman" w:hAnsi="Times New Roman"/>
          <w:sz w:val="22"/>
        </w:rPr>
      </w:pPr>
      <w:r>
        <w:rPr>
          <w:rFonts w:ascii="Times New Roman" w:hAnsi="Times New Roman"/>
          <w:sz w:val="22"/>
        </w:rPr>
        <w:t xml:space="preserve">8.3. </w:t>
      </w:r>
      <w:r>
        <w:rPr>
          <w:rFonts w:ascii="Times New Roman" w:hAnsi="Times New Roman"/>
          <w:sz w:val="22"/>
        </w:rPr>
        <w:t>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w:t>
      </w:r>
    </w:p>
    <w:p w14:paraId="44000000">
      <w:pPr>
        <w:pStyle w:val="Style_3"/>
        <w:widowControl w:val="1"/>
        <w:spacing w:line="240" w:lineRule="exact"/>
        <w:ind w:firstLine="510" w:left="57"/>
        <w:jc w:val="both"/>
        <w:rPr>
          <w:rFonts w:ascii="Times New Roman" w:hAnsi="Times New Roman"/>
          <w:sz w:val="22"/>
        </w:rPr>
      </w:pPr>
      <w:r>
        <w:rPr>
          <w:rFonts w:ascii="Times New Roman" w:hAnsi="Times New Roman"/>
          <w:sz w:val="22"/>
        </w:rPr>
        <w:t xml:space="preserve">8.4. </w:t>
      </w:r>
      <w:r>
        <w:rPr>
          <w:rFonts w:ascii="Times New Roman" w:hAnsi="Times New Roman"/>
          <w:sz w:val="22"/>
        </w:rPr>
        <w:t>В случае если на дату оказания услуг по настоящему Договору возникнут новые Ограничительные меры, либо будут продлены действующие на момент заключения Договора Ограничительные меры, что создаст Исполнителю невозможность исполнения условий Договора, то Исполнитель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45000000">
      <w:pPr>
        <w:widowControl w:val="0"/>
        <w:ind w:firstLine="540" w:left="0"/>
        <w:jc w:val="both"/>
        <w:rPr>
          <w:sz w:val="22"/>
        </w:rPr>
      </w:pPr>
      <w:bookmarkEnd w:id="5"/>
    </w:p>
    <w:p w14:paraId="46000000">
      <w:pPr>
        <w:ind/>
        <w:jc w:val="center"/>
        <w:rPr>
          <w:b w:val="1"/>
          <w:sz w:val="20"/>
        </w:rPr>
      </w:pPr>
      <w:bookmarkStart w:id="14" w:name="Par160"/>
      <w:bookmarkEnd w:id="14"/>
      <w:bookmarkStart w:id="15" w:name="Par170"/>
      <w:bookmarkEnd w:id="15"/>
    </w:p>
    <w:p w14:paraId="47000000">
      <w:pPr>
        <w:ind/>
        <w:jc w:val="center"/>
        <w:rPr>
          <w:b w:val="1"/>
          <w:sz w:val="22"/>
        </w:rPr>
      </w:pPr>
      <w:r>
        <w:rPr>
          <w:b w:val="1"/>
          <w:sz w:val="22"/>
        </w:rPr>
        <w:t>9</w:t>
      </w:r>
      <w:r>
        <w:rPr>
          <w:b w:val="1"/>
          <w:sz w:val="22"/>
        </w:rPr>
        <w:t>. ПОДПИСИ И РЕКВИЗИТЫ СТОРОН</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61"/>
        <w:gridCol w:w="850"/>
        <w:gridCol w:w="4785"/>
      </w:tblGrid>
      <w:tr>
        <w:tc>
          <w:tcPr>
            <w:tcW w:type="dxa" w:w="4361"/>
            <w:tcBorders>
              <w:top w:color="000000" w:sz="4" w:val="single"/>
              <w:left w:color="000000" w:sz="4" w:val="single"/>
              <w:bottom w:color="000000" w:sz="4" w:val="single"/>
              <w:right w:color="000000" w:sz="4" w:val="single"/>
            </w:tcBorders>
          </w:tcPr>
          <w:p w14:paraId="48000000">
            <w:pPr>
              <w:widowControl w:val="0"/>
              <w:ind/>
              <w:rPr>
                <w:sz w:val="22"/>
              </w:rPr>
            </w:pPr>
            <w:r>
              <w:rPr>
                <w:sz w:val="22"/>
              </w:rPr>
              <w:t>Исполнитель:</w:t>
            </w:r>
          </w:p>
          <w:p w14:paraId="49000000">
            <w:pPr>
              <w:widowControl w:val="0"/>
              <w:ind/>
              <w:rPr>
                <w:sz w:val="22"/>
              </w:rPr>
            </w:pPr>
            <w:r>
              <w:rPr>
                <w:sz w:val="22"/>
              </w:rPr>
              <w:t>ГАУЗ КОМИАЦ им. Р.М.Зельковича</w:t>
            </w:r>
            <w:r>
              <w:rPr>
                <w:sz w:val="22"/>
              </w:rPr>
              <w:t xml:space="preserve"> </w:t>
            </w:r>
            <w:r>
              <w:rPr>
                <w:sz w:val="22"/>
              </w:rPr>
              <w:t xml:space="preserve">650036, г. Кемерово, ул. Волгоградская, 43, </w:t>
            </w:r>
          </w:p>
          <w:p w14:paraId="4A000000">
            <w:pPr>
              <w:widowControl w:val="0"/>
              <w:ind/>
              <w:rPr>
                <w:sz w:val="22"/>
              </w:rPr>
            </w:pPr>
            <w:r>
              <w:rPr>
                <w:sz w:val="22"/>
              </w:rPr>
              <w:t xml:space="preserve">тел. (384-2) 680-444, </w:t>
            </w:r>
          </w:p>
          <w:p w14:paraId="4B000000">
            <w:pPr>
              <w:widowControl w:val="0"/>
              <w:ind/>
              <w:rPr>
                <w:sz w:val="22"/>
              </w:rPr>
            </w:pPr>
            <w:r>
              <w:rPr>
                <w:sz w:val="22"/>
              </w:rPr>
              <w:t>E-mail kocmi@kuzdrav.ru</w:t>
            </w:r>
          </w:p>
          <w:p w14:paraId="4C000000">
            <w:pPr>
              <w:widowControl w:val="0"/>
              <w:ind/>
              <w:rPr>
                <w:sz w:val="22"/>
              </w:rPr>
            </w:pPr>
            <w:r>
              <w:rPr>
                <w:sz w:val="22"/>
              </w:rPr>
              <w:t xml:space="preserve">ИНН/КПП 4206012864/420501001, </w:t>
            </w:r>
          </w:p>
          <w:p w14:paraId="4D000000">
            <w:pPr>
              <w:widowControl w:val="0"/>
              <w:ind/>
              <w:rPr>
                <w:sz w:val="22"/>
              </w:rPr>
            </w:pPr>
            <w:r>
              <w:rPr>
                <w:sz w:val="22"/>
              </w:rPr>
              <w:t xml:space="preserve">ОКОНХ 82000, ОКПО 05191513, </w:t>
            </w:r>
          </w:p>
          <w:p w14:paraId="4E000000">
            <w:pPr>
              <w:widowControl w:val="0"/>
              <w:ind/>
              <w:rPr>
                <w:sz w:val="22"/>
              </w:rPr>
            </w:pPr>
            <w:r>
              <w:rPr>
                <w:sz w:val="22"/>
              </w:rPr>
              <w:t>ОГРН 1034205026240,</w:t>
            </w:r>
          </w:p>
          <w:p w14:paraId="4F000000">
            <w:pPr>
              <w:widowControl w:val="0"/>
              <w:ind/>
              <w:rPr>
                <w:sz w:val="22"/>
              </w:rPr>
            </w:pPr>
            <w:r>
              <w:rPr>
                <w:sz w:val="22"/>
              </w:rPr>
              <w:t>ОКТМО 32701000, ОКОПФ 75201</w:t>
            </w:r>
          </w:p>
          <w:p w14:paraId="50000000">
            <w:pPr>
              <w:widowControl w:val="0"/>
              <w:ind/>
              <w:rPr>
                <w:sz w:val="22"/>
              </w:rPr>
            </w:pPr>
            <w:r>
              <w:rPr>
                <w:sz w:val="22"/>
              </w:rPr>
              <w:t>р/с 03224643320000003900</w:t>
            </w:r>
          </w:p>
          <w:p w14:paraId="51000000">
            <w:pPr>
              <w:widowControl w:val="0"/>
              <w:ind/>
              <w:rPr>
                <w:sz w:val="22"/>
              </w:rPr>
            </w:pPr>
            <w:r>
              <w:rPr>
                <w:sz w:val="22"/>
              </w:rPr>
              <w:t xml:space="preserve">к/с 40102810745370000032 </w:t>
            </w:r>
          </w:p>
          <w:p w14:paraId="52000000">
            <w:pPr>
              <w:widowControl w:val="0"/>
              <w:ind/>
              <w:rPr>
                <w:sz w:val="22"/>
              </w:rPr>
            </w:pPr>
            <w:r>
              <w:rPr>
                <w:sz w:val="22"/>
              </w:rPr>
              <w:t xml:space="preserve">ОТДЕЛЕНИЕ КЕМЕРОВО БАНКА РОССИИ//УФК по Кемеровской области – Кузбассу г. Кемерово </w:t>
            </w:r>
          </w:p>
          <w:p w14:paraId="53000000">
            <w:pPr>
              <w:widowControl w:val="0"/>
              <w:ind/>
              <w:rPr>
                <w:sz w:val="22"/>
              </w:rPr>
            </w:pPr>
            <w:r>
              <w:rPr>
                <w:sz w:val="22"/>
              </w:rPr>
              <w:t>БИК 013207212</w:t>
            </w:r>
          </w:p>
          <w:p w14:paraId="54000000">
            <w:pPr>
              <w:widowControl w:val="0"/>
              <w:ind/>
              <w:rPr>
                <w:sz w:val="22"/>
              </w:rPr>
            </w:pPr>
          </w:p>
          <w:p w14:paraId="55000000">
            <w:pPr>
              <w:widowControl w:val="0"/>
              <w:ind/>
              <w:rPr>
                <w:sz w:val="22"/>
              </w:rPr>
            </w:pPr>
            <w:r>
              <w:rPr>
                <w:sz w:val="22"/>
              </w:rPr>
              <w:t>Получатель:</w:t>
            </w:r>
          </w:p>
          <w:p w14:paraId="56000000">
            <w:pPr>
              <w:widowControl w:val="0"/>
              <w:ind/>
              <w:rPr>
                <w:sz w:val="22"/>
              </w:rPr>
            </w:pPr>
            <w:r>
              <w:rPr>
                <w:sz w:val="22"/>
              </w:rPr>
              <w:t>Минфин Кузбасса (</w:t>
            </w:r>
            <w:r>
              <w:rPr>
                <w:sz w:val="22"/>
              </w:rPr>
              <w:t>ГАУЗ КОМИАЦ им.Р.М.Зельковича</w:t>
            </w:r>
            <w:r>
              <w:rPr>
                <w:sz w:val="22"/>
              </w:rPr>
              <w:t>, л/с 30396Я63220)</w:t>
            </w:r>
          </w:p>
          <w:p w14:paraId="57000000">
            <w:pPr>
              <w:widowControl w:val="0"/>
              <w:ind/>
              <w:rPr>
                <w:sz w:val="22"/>
              </w:rPr>
            </w:pPr>
          </w:p>
          <w:p w14:paraId="58000000">
            <w:pPr>
              <w:widowControl w:val="0"/>
              <w:ind/>
              <w:rPr>
                <w:sz w:val="22"/>
              </w:rPr>
            </w:pPr>
            <w:r>
              <w:rPr>
                <w:sz w:val="22"/>
              </w:rPr>
              <w:t xml:space="preserve">Заведующий отделом информационного обеспечения аттестации специалистов с высшим и средним </w:t>
            </w:r>
            <w:r>
              <w:rPr>
                <w:sz w:val="22"/>
              </w:rPr>
              <w:t>медицинским</w:t>
            </w:r>
            <w:r>
              <w:rPr>
                <w:sz w:val="22"/>
              </w:rPr>
              <w:t xml:space="preserve"> образованием</w:t>
            </w:r>
          </w:p>
          <w:p w14:paraId="59000000">
            <w:pPr>
              <w:widowControl w:val="0"/>
              <w:ind/>
              <w:rPr>
                <w:sz w:val="22"/>
              </w:rPr>
            </w:pPr>
          </w:p>
          <w:p w14:paraId="5A000000">
            <w:pPr>
              <w:widowControl w:val="0"/>
              <w:ind/>
              <w:rPr>
                <w:sz w:val="22"/>
              </w:rPr>
            </w:pPr>
            <w:r>
              <w:rPr>
                <w:sz w:val="22"/>
              </w:rPr>
              <w:t>___________________ Н.В.Севостьянова</w:t>
            </w:r>
          </w:p>
          <w:p w14:paraId="5B000000">
            <w:pPr>
              <w:widowControl w:val="0"/>
              <w:ind/>
              <w:rPr>
                <w:b w:val="1"/>
                <w:sz w:val="20"/>
              </w:rPr>
            </w:pPr>
            <w:r>
              <w:rPr>
                <w:sz w:val="22"/>
              </w:rPr>
              <w:t>МП</w:t>
            </w:r>
            <w:r>
              <w:rPr>
                <w:sz w:val="22"/>
              </w:rPr>
              <w:t xml:space="preserve">                                </w:t>
            </w:r>
          </w:p>
        </w:tc>
        <w:tc>
          <w:tcPr>
            <w:tcW w:type="dxa" w:w="850"/>
            <w:tcBorders>
              <w:top w:color="000000" w:sz="4" w:val="single"/>
              <w:left w:color="000000" w:sz="4" w:val="single"/>
              <w:bottom w:color="000000" w:sz="4" w:val="single"/>
              <w:right w:color="000000" w:sz="4" w:val="single"/>
            </w:tcBorders>
          </w:tcPr>
          <w:p w14:paraId="5C000000">
            <w:pPr>
              <w:widowControl w:val="0"/>
              <w:ind/>
              <w:jc w:val="center"/>
              <w:rPr>
                <w:b w:val="1"/>
                <w:sz w:val="20"/>
              </w:rPr>
            </w:pPr>
          </w:p>
        </w:tc>
        <w:tc>
          <w:tcPr>
            <w:tcW w:type="dxa" w:w="4785"/>
            <w:tcBorders>
              <w:top w:color="000000" w:sz="4" w:val="single"/>
              <w:left w:color="000000" w:sz="4" w:val="single"/>
              <w:bottom w:color="000000" w:sz="4" w:val="single"/>
              <w:right w:color="000000" w:sz="4" w:val="single"/>
            </w:tcBorders>
          </w:tcPr>
          <w:p w14:paraId="5D000000">
            <w:pPr>
              <w:widowControl w:val="0"/>
              <w:ind/>
              <w:rPr>
                <w:sz w:val="20"/>
              </w:rPr>
            </w:pPr>
            <w:r>
              <w:rPr>
                <w:sz w:val="20"/>
              </w:rPr>
              <w:t>Заказчик:</w:t>
            </w:r>
          </w:p>
          <w:p w14:paraId="5E000000">
            <w:pPr>
              <w:widowControl w:val="0"/>
              <w:ind/>
              <w:rPr>
                <w:sz w:val="20"/>
              </w:rPr>
            </w:pPr>
            <w:r>
              <w:rPr>
                <w:sz w:val="20"/>
              </w:rPr>
              <w:t>ФИО______________________________________</w:t>
            </w:r>
          </w:p>
          <w:p w14:paraId="5F000000">
            <w:pPr>
              <w:widowControl w:val="0"/>
              <w:ind/>
              <w:rPr>
                <w:sz w:val="20"/>
              </w:rPr>
            </w:pPr>
            <w:r>
              <w:rPr>
                <w:sz w:val="20"/>
              </w:rPr>
              <w:t>___________________________________________</w:t>
            </w:r>
          </w:p>
          <w:p w14:paraId="60000000">
            <w:pPr>
              <w:widowControl w:val="0"/>
              <w:ind/>
              <w:rPr>
                <w:sz w:val="20"/>
              </w:rPr>
            </w:pPr>
            <w:r>
              <w:rPr>
                <w:sz w:val="20"/>
              </w:rPr>
              <w:t>Адрес регистрации: __________________________</w:t>
            </w:r>
          </w:p>
          <w:p w14:paraId="61000000">
            <w:pPr>
              <w:widowControl w:val="0"/>
              <w:ind/>
              <w:rPr>
                <w:sz w:val="20"/>
              </w:rPr>
            </w:pPr>
            <w:r>
              <w:rPr>
                <w:sz w:val="20"/>
              </w:rPr>
              <w:t>___________________________________________</w:t>
            </w:r>
          </w:p>
          <w:p w14:paraId="62000000">
            <w:pPr>
              <w:widowControl w:val="0"/>
              <w:ind/>
              <w:rPr>
                <w:sz w:val="20"/>
              </w:rPr>
            </w:pPr>
            <w:r>
              <w:rPr>
                <w:sz w:val="20"/>
              </w:rPr>
              <w:t>___________________________________________</w:t>
            </w:r>
          </w:p>
          <w:p w14:paraId="63000000">
            <w:pPr>
              <w:widowControl w:val="0"/>
              <w:ind/>
              <w:rPr>
                <w:sz w:val="20"/>
              </w:rPr>
            </w:pPr>
            <w:r>
              <w:rPr>
                <w:sz w:val="20"/>
              </w:rPr>
              <w:t>Паспорт серии ____</w:t>
            </w:r>
            <w:r>
              <w:rPr>
                <w:sz w:val="20"/>
              </w:rPr>
              <w:t>______</w:t>
            </w:r>
            <w:r>
              <w:rPr>
                <w:sz w:val="20"/>
              </w:rPr>
              <w:t>_№ __________________</w:t>
            </w:r>
          </w:p>
          <w:p w14:paraId="64000000">
            <w:pPr>
              <w:widowControl w:val="0"/>
              <w:ind/>
              <w:rPr>
                <w:sz w:val="20"/>
              </w:rPr>
            </w:pPr>
            <w:r>
              <w:rPr>
                <w:sz w:val="20"/>
              </w:rPr>
              <w:t>выдан______________________________________</w:t>
            </w:r>
          </w:p>
          <w:p w14:paraId="65000000">
            <w:pPr>
              <w:widowControl w:val="0"/>
              <w:ind/>
              <w:rPr>
                <w:sz w:val="20"/>
              </w:rPr>
            </w:pPr>
            <w:r>
              <w:rPr>
                <w:sz w:val="20"/>
              </w:rPr>
              <w:t>___________________________________________</w:t>
            </w:r>
          </w:p>
          <w:p w14:paraId="66000000">
            <w:pPr>
              <w:widowControl w:val="0"/>
              <w:ind/>
              <w:rPr>
                <w:sz w:val="20"/>
              </w:rPr>
            </w:pPr>
            <w:r>
              <w:rPr>
                <w:sz w:val="20"/>
              </w:rPr>
              <w:t>___________________________________________</w:t>
            </w:r>
          </w:p>
          <w:p w14:paraId="67000000">
            <w:pPr>
              <w:widowControl w:val="0"/>
              <w:ind/>
              <w:rPr>
                <w:sz w:val="20"/>
              </w:rPr>
            </w:pPr>
            <w:r>
              <w:rPr>
                <w:sz w:val="20"/>
              </w:rPr>
              <w:t>дата выдачи_________________________________</w:t>
            </w:r>
          </w:p>
          <w:p w14:paraId="68000000">
            <w:pPr>
              <w:widowControl w:val="0"/>
              <w:ind/>
              <w:rPr>
                <w:sz w:val="20"/>
              </w:rPr>
            </w:pPr>
            <w:r>
              <w:rPr>
                <w:sz w:val="20"/>
              </w:rPr>
              <w:t>телефон____________________________________</w:t>
            </w:r>
          </w:p>
          <w:p w14:paraId="69000000">
            <w:pPr>
              <w:widowControl w:val="0"/>
              <w:ind/>
              <w:rPr>
                <w:sz w:val="20"/>
              </w:rPr>
            </w:pPr>
          </w:p>
          <w:p w14:paraId="6A000000">
            <w:pPr>
              <w:widowControl w:val="0"/>
              <w:ind/>
              <w:rPr>
                <w:sz w:val="20"/>
              </w:rPr>
            </w:pPr>
          </w:p>
          <w:p w14:paraId="6B000000">
            <w:pPr>
              <w:widowControl w:val="0"/>
              <w:ind/>
              <w:rPr>
                <w:i w:val="1"/>
                <w:sz w:val="20"/>
              </w:rPr>
            </w:pPr>
          </w:p>
          <w:p w14:paraId="6C000000">
            <w:pPr>
              <w:widowControl w:val="0"/>
              <w:ind/>
              <w:rPr>
                <w:i w:val="1"/>
                <w:sz w:val="20"/>
              </w:rPr>
            </w:pPr>
          </w:p>
          <w:p w14:paraId="6D000000">
            <w:pPr>
              <w:widowControl w:val="0"/>
              <w:ind/>
              <w:rPr>
                <w:i w:val="1"/>
                <w:sz w:val="20"/>
              </w:rPr>
            </w:pPr>
          </w:p>
          <w:p w14:paraId="6E000000">
            <w:pPr>
              <w:widowControl w:val="0"/>
              <w:ind/>
              <w:rPr>
                <w:i w:val="1"/>
                <w:sz w:val="20"/>
              </w:rPr>
            </w:pPr>
          </w:p>
          <w:p w14:paraId="6F000000">
            <w:pPr>
              <w:widowControl w:val="0"/>
              <w:ind/>
              <w:rPr>
                <w:i w:val="1"/>
                <w:sz w:val="20"/>
              </w:rPr>
            </w:pPr>
          </w:p>
          <w:p w14:paraId="70000000">
            <w:pPr>
              <w:widowControl w:val="0"/>
              <w:ind/>
              <w:rPr>
                <w:i w:val="1"/>
                <w:sz w:val="20"/>
              </w:rPr>
            </w:pPr>
          </w:p>
          <w:p w14:paraId="71000000">
            <w:pPr>
              <w:widowControl w:val="0"/>
              <w:ind/>
              <w:rPr>
                <w:i w:val="1"/>
                <w:sz w:val="20"/>
              </w:rPr>
            </w:pPr>
          </w:p>
          <w:p w14:paraId="72000000">
            <w:pPr>
              <w:widowControl w:val="0"/>
              <w:ind/>
              <w:rPr>
                <w:i w:val="1"/>
                <w:sz w:val="20"/>
              </w:rPr>
            </w:pPr>
          </w:p>
          <w:p w14:paraId="73000000">
            <w:pPr>
              <w:widowControl w:val="0"/>
              <w:ind/>
              <w:rPr>
                <w:i w:val="1"/>
                <w:sz w:val="20"/>
              </w:rPr>
            </w:pPr>
          </w:p>
          <w:p w14:paraId="74000000">
            <w:pPr>
              <w:widowControl w:val="0"/>
              <w:ind/>
              <w:rPr>
                <w:i w:val="1"/>
                <w:sz w:val="20"/>
              </w:rPr>
            </w:pPr>
            <w:r>
              <w:rPr>
                <w:i w:val="1"/>
                <w:sz w:val="20"/>
              </w:rPr>
              <w:t>___________________/_______________________</w:t>
            </w:r>
          </w:p>
          <w:p w14:paraId="75000000">
            <w:pPr>
              <w:widowControl w:val="0"/>
              <w:ind/>
              <w:rPr>
                <w:i w:val="1"/>
                <w:sz w:val="20"/>
              </w:rPr>
            </w:pPr>
            <w:r>
              <w:rPr>
                <w:i w:val="1"/>
                <w:sz w:val="20"/>
              </w:rPr>
              <w:t>(подпись)                             (ФИО)</w:t>
            </w:r>
          </w:p>
        </w:tc>
      </w:tr>
    </w:tbl>
    <w:p w14:paraId="76000000">
      <w:pPr>
        <w:widowControl w:val="0"/>
        <w:ind/>
        <w:jc w:val="center"/>
        <w:outlineLvl w:val="0"/>
        <w:rPr>
          <w:b w:val="1"/>
          <w:sz w:val="20"/>
        </w:rPr>
      </w:pPr>
    </w:p>
    <w:p w14:paraId="77000000">
      <w:pPr>
        <w:ind w:firstLine="0" w:left="5245"/>
        <w:rPr>
          <w:sz w:val="22"/>
        </w:rPr>
      </w:pPr>
      <w:r>
        <w:rPr>
          <w:sz w:val="20"/>
        </w:rPr>
        <w:br w:type="page"/>
      </w:r>
      <w:r>
        <w:t xml:space="preserve">  </w:t>
      </w:r>
      <w:r>
        <w:rPr>
          <w:sz w:val="22"/>
        </w:rPr>
        <w:t xml:space="preserve">Заведующему отделом </w:t>
      </w:r>
      <w:r>
        <w:rPr>
          <w:sz w:val="22"/>
        </w:rPr>
        <w:t>ИОА</w:t>
      </w:r>
      <w:r>
        <w:rPr>
          <w:sz w:val="22"/>
        </w:rPr>
        <w:t xml:space="preserve"> </w:t>
      </w:r>
      <w:bookmarkStart w:id="16" w:name="_Hlk111124568"/>
      <w:r>
        <w:rPr>
          <w:sz w:val="22"/>
        </w:rPr>
        <w:t>ГАУЗ К</w:t>
      </w:r>
      <w:r>
        <w:rPr>
          <w:sz w:val="22"/>
        </w:rPr>
        <w:t>О</w:t>
      </w:r>
      <w:r>
        <w:rPr>
          <w:sz w:val="22"/>
        </w:rPr>
        <w:t>МИАЦ</w:t>
      </w:r>
      <w:r>
        <w:rPr>
          <w:sz w:val="22"/>
        </w:rPr>
        <w:t xml:space="preserve"> им.Р.М.Зельковича</w:t>
      </w:r>
    </w:p>
    <w:p w14:paraId="78000000">
      <w:pPr>
        <w:spacing w:after="120"/>
        <w:ind w:firstLine="0" w:left="5245"/>
        <w:rPr>
          <w:b w:val="1"/>
          <w:sz w:val="22"/>
        </w:rPr>
      </w:pPr>
      <w:bookmarkEnd w:id="16"/>
      <w:r>
        <w:rPr>
          <w:sz w:val="22"/>
        </w:rPr>
        <w:t>Н.В. Севостьяновой</w:t>
      </w:r>
      <w:r>
        <w:rPr>
          <w:sz w:val="22"/>
        </w:rPr>
        <w:t xml:space="preserve"> </w:t>
      </w:r>
    </w:p>
    <w:p w14:paraId="79000000">
      <w:pPr>
        <w:ind w:firstLine="0" w:left="4395"/>
        <w:jc w:val="right"/>
      </w:pPr>
      <w:r>
        <w:t>_________</w:t>
      </w:r>
      <w:r>
        <w:t>________________________</w:t>
      </w:r>
    </w:p>
    <w:p w14:paraId="7A000000">
      <w:pPr>
        <w:ind w:firstLine="0" w:left="4395"/>
        <w:jc w:val="center"/>
        <w:rPr>
          <w:vertAlign w:val="superscript"/>
        </w:rPr>
      </w:pPr>
      <w:r>
        <w:rPr>
          <w:vertAlign w:val="superscript"/>
        </w:rPr>
        <w:t xml:space="preserve">    </w:t>
      </w:r>
      <w:r>
        <w:rPr>
          <w:vertAlign w:val="superscript"/>
        </w:rPr>
        <w:tab/>
      </w:r>
      <w:r>
        <w:rPr>
          <w:vertAlign w:val="superscript"/>
        </w:rPr>
        <w:t xml:space="preserve">           (фамилия, имя, отчество)</w:t>
      </w:r>
    </w:p>
    <w:p w14:paraId="7B000000">
      <w:pPr>
        <w:ind w:firstLine="0" w:left="4395"/>
        <w:jc w:val="right"/>
      </w:pPr>
      <w:r>
        <w:t>__________________________________</w:t>
      </w:r>
    </w:p>
    <w:p w14:paraId="7C000000">
      <w:pPr>
        <w:ind w:firstLine="0" w:left="4395"/>
        <w:rPr>
          <w:vertAlign w:val="superscript"/>
        </w:rPr>
      </w:pPr>
      <w:r>
        <w:rPr>
          <w:vertAlign w:val="superscript"/>
        </w:rPr>
        <w:t xml:space="preserve">    </w:t>
      </w:r>
      <w:r>
        <w:rPr>
          <w:vertAlign w:val="superscript"/>
        </w:rPr>
        <w:tab/>
      </w:r>
      <w:r>
        <w:rPr>
          <w:vertAlign w:val="superscript"/>
        </w:rPr>
        <w:t xml:space="preserve">           </w:t>
      </w:r>
      <w:r>
        <w:rPr>
          <w:vertAlign w:val="superscript"/>
        </w:rPr>
        <w:tab/>
      </w:r>
      <w:r>
        <w:rPr>
          <w:vertAlign w:val="superscript"/>
        </w:rPr>
        <w:tab/>
      </w:r>
      <w:r>
        <w:rPr>
          <w:vertAlign w:val="superscript"/>
        </w:rPr>
        <w:t xml:space="preserve">    (паспорт: серия, номер)</w:t>
      </w:r>
    </w:p>
    <w:p w14:paraId="7D000000">
      <w:pPr>
        <w:ind w:firstLine="0" w:left="4395"/>
        <w:jc w:val="right"/>
      </w:pPr>
      <w:r>
        <w:t>__________________________________</w:t>
      </w:r>
    </w:p>
    <w:p w14:paraId="7E000000">
      <w:pPr>
        <w:ind w:firstLine="561" w:left="5811"/>
        <w:rPr>
          <w:vertAlign w:val="superscript"/>
        </w:rPr>
      </w:pPr>
      <w:r>
        <w:rPr>
          <w:vertAlign w:val="superscript"/>
        </w:rPr>
        <w:t>(паспорт: кем и когда выдан)</w:t>
      </w:r>
    </w:p>
    <w:p w14:paraId="7F000000">
      <w:pPr>
        <w:ind w:firstLine="0" w:left="4395"/>
        <w:jc w:val="right"/>
      </w:pPr>
      <w:r>
        <w:t>__________________________________</w:t>
      </w:r>
    </w:p>
    <w:p w14:paraId="80000000">
      <w:pPr>
        <w:ind w:firstLine="0" w:left="4395"/>
        <w:jc w:val="right"/>
      </w:pPr>
    </w:p>
    <w:p w14:paraId="81000000">
      <w:pPr>
        <w:ind w:firstLine="0" w:left="4395"/>
        <w:jc w:val="right"/>
      </w:pPr>
      <w:r>
        <w:t>__________________________________</w:t>
      </w:r>
    </w:p>
    <w:p w14:paraId="82000000">
      <w:pPr>
        <w:ind w:firstLine="0" w:left="6519"/>
        <w:rPr>
          <w:vertAlign w:val="superscript"/>
        </w:rPr>
      </w:pPr>
      <w:r>
        <w:rPr>
          <w:vertAlign w:val="superscript"/>
        </w:rPr>
        <w:t xml:space="preserve">        (адрес прописки, телефон)</w:t>
      </w:r>
    </w:p>
    <w:p w14:paraId="83000000">
      <w:pPr>
        <w:ind w:firstLine="0" w:left="4395"/>
        <w:jc w:val="right"/>
      </w:pPr>
      <w:r>
        <w:t>__________________________________</w:t>
      </w:r>
    </w:p>
    <w:p w14:paraId="84000000">
      <w:pPr>
        <w:ind w:firstLine="0" w:left="4395"/>
      </w:pPr>
    </w:p>
    <w:p w14:paraId="85000000">
      <w:pPr>
        <w:ind/>
        <w:jc w:val="center"/>
        <w:rPr>
          <w:b w:val="1"/>
          <w:sz w:val="22"/>
        </w:rPr>
      </w:pPr>
      <w:r>
        <w:rPr>
          <w:b w:val="1"/>
          <w:sz w:val="22"/>
        </w:rPr>
        <w:t>СОГЛАСИЕ</w:t>
      </w:r>
    </w:p>
    <w:p w14:paraId="86000000">
      <w:pPr>
        <w:ind/>
        <w:jc w:val="center"/>
        <w:rPr>
          <w:b w:val="1"/>
          <w:sz w:val="22"/>
        </w:rPr>
      </w:pPr>
      <w:r>
        <w:rPr>
          <w:b w:val="1"/>
          <w:sz w:val="22"/>
        </w:rPr>
        <w:t>на обработку персональных данных</w:t>
      </w:r>
    </w:p>
    <w:p w14:paraId="87000000">
      <w:pPr>
        <w:ind w:firstLine="709" w:left="0"/>
        <w:jc w:val="both"/>
        <w:rPr>
          <w:sz w:val="22"/>
        </w:rPr>
      </w:pPr>
      <w:r>
        <w:rPr>
          <w:sz w:val="22"/>
        </w:rPr>
        <w:t xml:space="preserve">Я, ____________________________________________________________________________ </w:t>
      </w:r>
    </w:p>
    <w:p w14:paraId="88000000">
      <w:pPr>
        <w:ind/>
        <w:jc w:val="both"/>
        <w:rPr>
          <w:sz w:val="22"/>
        </w:rPr>
      </w:pPr>
      <w:r>
        <w:rPr>
          <w:sz w:val="22"/>
        </w:rPr>
        <w:t>документ удостоверяющий личность: серия_________________№____________, выдан_______________________________________________________________________________,</w:t>
      </w:r>
    </w:p>
    <w:p w14:paraId="89000000">
      <w:pPr>
        <w:ind/>
        <w:jc w:val="both"/>
        <w:rPr>
          <w:sz w:val="22"/>
        </w:rPr>
      </w:pPr>
      <w:r>
        <w:rPr>
          <w:sz w:val="22"/>
        </w:rPr>
        <w:t xml:space="preserve">зарегистрированный по адресу: _________________________________________________, </w:t>
      </w:r>
    </w:p>
    <w:p w14:paraId="8A000000">
      <w:pPr>
        <w:ind/>
        <w:jc w:val="both"/>
        <w:rPr>
          <w:sz w:val="22"/>
        </w:rPr>
      </w:pPr>
      <w:r>
        <w:rPr>
          <w:sz w:val="22"/>
        </w:rPr>
        <w:t xml:space="preserve">в соответствии со ст. 9 Федерального закона от 27.07.2006 </w:t>
      </w:r>
      <w:r>
        <w:rPr>
          <w:sz w:val="22"/>
        </w:rPr>
        <w:t>№</w:t>
      </w:r>
      <w:r>
        <w:rPr>
          <w:sz w:val="22"/>
        </w:rPr>
        <w:t xml:space="preserve"> 152-ФЗ «О персональных данных», </w:t>
      </w:r>
      <w:r>
        <w:rPr>
          <w:sz w:val="22"/>
        </w:rPr>
        <w:t>даю</w:t>
      </w:r>
      <w:r>
        <w:rPr>
          <w:b w:val="1"/>
          <w:sz w:val="22"/>
        </w:rPr>
        <w:t xml:space="preserve"> </w:t>
      </w:r>
      <w:r>
        <w:rPr>
          <w:sz w:val="22"/>
        </w:rPr>
        <w:t>Государственному автономному учреждению здравоохранения «Кузбасский</w:t>
      </w:r>
      <w:r>
        <w:rPr>
          <w:sz w:val="22"/>
        </w:rPr>
        <w:t xml:space="preserve"> областной медицинский</w:t>
      </w:r>
      <w:r>
        <w:rPr>
          <w:sz w:val="22"/>
        </w:rPr>
        <w:t xml:space="preserve"> информационно-аналитический центр</w:t>
      </w:r>
      <w:r>
        <w:rPr>
          <w:sz w:val="22"/>
        </w:rPr>
        <w:t xml:space="preserve"> имени Зельковича Романа Моисеевича</w:t>
      </w:r>
      <w:r>
        <w:rPr>
          <w:sz w:val="22"/>
        </w:rPr>
        <w:t>», расположенному по адресу г. Кемерово, ул.</w:t>
      </w:r>
      <w:r>
        <w:rPr>
          <w:sz w:val="22"/>
        </w:rPr>
        <w:t> </w:t>
      </w:r>
      <w:r>
        <w:rPr>
          <w:sz w:val="22"/>
        </w:rPr>
        <w:t xml:space="preserve">Волгоградская, 43 </w:t>
      </w:r>
      <w:r>
        <w:rPr>
          <w:sz w:val="22"/>
        </w:rPr>
        <w:t>согласие на обработку с использованием средств автоматизации и без использования средств автоматизации, а именно: на сбор, запись, систематизацию, накопление, хранение, уточнение (обновление, изменение), извлечение, использование, обезличивание, блокирование, удаление и уничтожение моих персональных данных:</w:t>
      </w:r>
    </w:p>
    <w:p w14:paraId="8B000000">
      <w:pPr>
        <w:ind/>
        <w:jc w:val="both"/>
        <w:rPr>
          <w:sz w:val="22"/>
        </w:rPr>
      </w:pPr>
      <w:r>
        <w:rPr>
          <w:sz w:val="22"/>
        </w:rPr>
        <w:t>- фамилия, имя, отчество (когда и по какой причине изменялось; прежние фамилия, имя, отчество, документы, подтверждающие изменение), (отчество – при наличии);</w:t>
      </w:r>
    </w:p>
    <w:p w14:paraId="8C000000">
      <w:pPr>
        <w:ind/>
        <w:jc w:val="both"/>
        <w:rPr>
          <w:sz w:val="22"/>
        </w:rPr>
      </w:pPr>
      <w:r>
        <w:rPr>
          <w:sz w:val="22"/>
        </w:rPr>
        <w:t>- данные документа, удостоверяющего личность (паспортные данные);</w:t>
      </w:r>
    </w:p>
    <w:p w14:paraId="8D000000">
      <w:pPr>
        <w:ind/>
        <w:jc w:val="both"/>
        <w:rPr>
          <w:sz w:val="22"/>
        </w:rPr>
      </w:pPr>
      <w:r>
        <w:rPr>
          <w:sz w:val="22"/>
        </w:rPr>
        <w:t>- дата и место рождения, телефон;</w:t>
      </w:r>
    </w:p>
    <w:p w14:paraId="8E000000">
      <w:pPr>
        <w:ind/>
        <w:jc w:val="both"/>
        <w:rPr>
          <w:sz w:val="22"/>
        </w:rPr>
      </w:pPr>
      <w:r>
        <w:rPr>
          <w:sz w:val="22"/>
        </w:rPr>
        <w:t>- данные о ранее присвоенной квалификационной категории, дата присвоения (при наличии);</w:t>
      </w:r>
    </w:p>
    <w:p w14:paraId="8F000000">
      <w:pPr>
        <w:ind/>
        <w:jc w:val="both"/>
        <w:rPr>
          <w:sz w:val="22"/>
        </w:rPr>
      </w:pPr>
      <w:r>
        <w:rPr>
          <w:sz w:val="22"/>
        </w:rPr>
        <w:t>- реквизиты документов о профессиональном образовании, сведения о квалификации, профессиональной подготовке (переподготовке), повышении квалификации;</w:t>
      </w:r>
    </w:p>
    <w:p w14:paraId="90000000">
      <w:pPr>
        <w:ind/>
        <w:jc w:val="both"/>
        <w:rPr>
          <w:sz w:val="22"/>
        </w:rPr>
      </w:pPr>
      <w:r>
        <w:rPr>
          <w:sz w:val="22"/>
        </w:rPr>
        <w:t>- сведения (отчет) о профессиональной деятельности.</w:t>
      </w:r>
    </w:p>
    <w:p w14:paraId="91000000">
      <w:pPr>
        <w:ind/>
        <w:jc w:val="both"/>
        <w:rPr>
          <w:sz w:val="22"/>
        </w:rPr>
      </w:pPr>
      <w:r>
        <w:rPr>
          <w:sz w:val="22"/>
        </w:rPr>
        <w:t>Согласие дано в целях:</w:t>
      </w:r>
    </w:p>
    <w:p w14:paraId="92000000">
      <w:pPr>
        <w:ind/>
        <w:jc w:val="both"/>
        <w:rPr>
          <w:sz w:val="22"/>
        </w:rPr>
      </w:pPr>
      <w:r>
        <w:rPr>
          <w:sz w:val="22"/>
        </w:rPr>
        <w:t>- информационно-технического обеспечения аттестации специалистов с</w:t>
      </w:r>
      <w:r>
        <w:rPr>
          <w:sz w:val="22"/>
        </w:rPr>
        <w:t xml:space="preserve"> высшим</w:t>
      </w:r>
      <w:r>
        <w:rPr>
          <w:sz w:val="22"/>
        </w:rPr>
        <w:t xml:space="preserve"> медицинским и </w:t>
      </w:r>
      <w:r>
        <w:rPr>
          <w:sz w:val="22"/>
        </w:rPr>
        <w:t>фармацевтическим образо</w:t>
      </w:r>
      <w:r>
        <w:rPr>
          <w:sz w:val="22"/>
        </w:rPr>
        <w:t>ванием.</w:t>
      </w:r>
    </w:p>
    <w:p w14:paraId="93000000">
      <w:pPr>
        <w:ind/>
        <w:jc w:val="both"/>
        <w:rPr>
          <w:sz w:val="22"/>
        </w:rPr>
      </w:pPr>
      <w:r>
        <w:rPr>
          <w:sz w:val="22"/>
        </w:rPr>
        <w:t>Я ознакомлен(а), что:</w:t>
      </w:r>
    </w:p>
    <w:p w14:paraId="94000000">
      <w:pPr>
        <w:ind/>
        <w:jc w:val="both"/>
        <w:rPr>
          <w:sz w:val="22"/>
        </w:rPr>
      </w:pPr>
      <w:r>
        <w:rPr>
          <w:sz w:val="22"/>
        </w:rPr>
        <w:t>1) настоящее согласие действует с даты его подписания в течение всего срока прохождения аттестации и 5 последующих лет;</w:t>
      </w:r>
    </w:p>
    <w:p w14:paraId="95000000">
      <w:pPr>
        <w:ind/>
        <w:jc w:val="both"/>
        <w:rPr>
          <w:sz w:val="22"/>
        </w:rPr>
      </w:pPr>
      <w:r>
        <w:rPr>
          <w:sz w:val="22"/>
        </w:rPr>
        <w:t>2) настоящее согласие может быть отозвано на основании письменного заявления в произвольной форме;</w:t>
      </w:r>
    </w:p>
    <w:p w14:paraId="96000000">
      <w:pPr>
        <w:ind/>
        <w:jc w:val="both"/>
        <w:rPr>
          <w:sz w:val="22"/>
        </w:rPr>
      </w:pPr>
      <w:r>
        <w:rPr>
          <w:sz w:val="22"/>
        </w:rPr>
        <w:t xml:space="preserve">3) в случае отзыва настоящего согласия ГАУЗ КОМИАЦ им.Р.М.Зельковича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w:t>
      </w:r>
      <w:r>
        <w:rPr>
          <w:sz w:val="22"/>
        </w:rPr>
        <w:t>№</w:t>
      </w:r>
      <w:r>
        <w:rPr>
          <w:sz w:val="22"/>
        </w:rPr>
        <w:t xml:space="preserve"> 152-ФЗ «О персональных данных»;</w:t>
      </w:r>
    </w:p>
    <w:p w14:paraId="97000000">
      <w:pPr>
        <w:ind/>
        <w:jc w:val="both"/>
        <w:rPr>
          <w:sz w:val="22"/>
        </w:rPr>
      </w:pPr>
      <w:r>
        <w:rPr>
          <w:sz w:val="22"/>
        </w:rPr>
        <w:t>4) после истечения срока хранения личного дела (карточки) аттестуемого, персональные</w:t>
      </w:r>
      <w:r>
        <w:rPr>
          <w:sz w:val="22"/>
        </w:rPr>
        <w:t xml:space="preserve"> данные будут уничтожены по акту.</w:t>
      </w:r>
    </w:p>
    <w:p w14:paraId="98000000">
      <w:pPr>
        <w:rPr>
          <w:sz w:val="22"/>
        </w:rPr>
      </w:pPr>
    </w:p>
    <w:tbl>
      <w:tblPr>
        <w:tblStyle w:val="Style_4"/>
        <w:tblW w:type="auto" w:w="0"/>
        <w:tblLayout w:type="fixed"/>
      </w:tblPr>
      <w:tblGrid>
        <w:gridCol w:w="3085"/>
        <w:gridCol w:w="284"/>
        <w:gridCol w:w="2976"/>
        <w:gridCol w:w="284"/>
        <w:gridCol w:w="2942"/>
      </w:tblGrid>
      <w:tr>
        <w:tc>
          <w:tcPr>
            <w:tcW w:type="dxa" w:w="3085"/>
            <w:tcBorders>
              <w:top w:sz="4" w:val="nil"/>
              <w:left w:sz="4" w:val="nil"/>
              <w:bottom w:color="000000" w:sz="4" w:val="single"/>
              <w:right w:sz="4" w:val="nil"/>
            </w:tcBorders>
            <w:shd w:fill="auto" w:val="clear"/>
          </w:tcPr>
          <w:p/>
        </w:tc>
        <w:tc>
          <w:tcPr>
            <w:tcW w:type="dxa" w:w="284"/>
            <w:shd w:fill="auto" w:val="clear"/>
          </w:tcPr>
          <w:p/>
        </w:tc>
        <w:tc>
          <w:tcPr>
            <w:tcW w:type="dxa" w:w="2976"/>
            <w:tcBorders>
              <w:top w:sz="4" w:val="nil"/>
              <w:left w:sz="4" w:val="nil"/>
              <w:bottom w:color="000000" w:sz="4" w:val="single"/>
              <w:right w:sz="4" w:val="nil"/>
            </w:tcBorders>
            <w:shd w:fill="auto" w:val="clear"/>
          </w:tcPr>
          <w:p/>
        </w:tc>
        <w:tc>
          <w:tcPr>
            <w:tcW w:type="dxa" w:w="284"/>
            <w:shd w:fill="auto" w:val="clear"/>
          </w:tcPr>
          <w:p/>
        </w:tc>
        <w:tc>
          <w:tcPr>
            <w:tcW w:type="dxa" w:w="2942"/>
            <w:tcBorders>
              <w:top w:sz="4" w:val="nil"/>
              <w:left w:sz="4" w:val="nil"/>
              <w:bottom w:color="000000" w:sz="4" w:val="single"/>
              <w:right w:sz="4" w:val="nil"/>
            </w:tcBorders>
            <w:shd w:fill="auto" w:val="clear"/>
          </w:tcPr>
          <w:p/>
        </w:tc>
      </w:tr>
      <w:tr>
        <w:tc>
          <w:tcPr>
            <w:tcW w:type="dxa" w:w="3085"/>
            <w:tcBorders>
              <w:top w:color="000000" w:sz="4" w:val="single"/>
              <w:left w:sz="4" w:val="nil"/>
              <w:bottom w:sz="4" w:val="nil"/>
              <w:right w:sz="4" w:val="nil"/>
            </w:tcBorders>
            <w:shd w:fill="auto" w:val="clear"/>
          </w:tcPr>
          <w:p w14:paraId="99000000">
            <w:pPr>
              <w:ind/>
              <w:jc w:val="center"/>
              <w:rPr>
                <w:vertAlign w:val="superscript"/>
              </w:rPr>
            </w:pPr>
            <w:r>
              <w:rPr>
                <w:vertAlign w:val="superscript"/>
              </w:rPr>
              <w:t>(дата)</w:t>
            </w:r>
          </w:p>
        </w:tc>
        <w:tc>
          <w:tcPr>
            <w:tcW w:type="dxa" w:w="284"/>
            <w:shd w:fill="auto" w:val="clear"/>
          </w:tcPr>
          <w:p w14:paraId="9A000000">
            <w:pPr>
              <w:ind/>
              <w:jc w:val="center"/>
              <w:rPr>
                <w:vertAlign w:val="superscript"/>
              </w:rPr>
            </w:pPr>
          </w:p>
        </w:tc>
        <w:tc>
          <w:tcPr>
            <w:tcW w:type="dxa" w:w="2976"/>
            <w:tcBorders>
              <w:top w:color="000000" w:sz="4" w:val="single"/>
              <w:left w:sz="4" w:val="nil"/>
              <w:bottom w:sz="4" w:val="nil"/>
              <w:right w:sz="4" w:val="nil"/>
            </w:tcBorders>
            <w:shd w:fill="auto" w:val="clear"/>
          </w:tcPr>
          <w:p w14:paraId="9B000000">
            <w:pPr>
              <w:ind/>
              <w:jc w:val="center"/>
              <w:rPr>
                <w:vertAlign w:val="superscript"/>
              </w:rPr>
            </w:pPr>
            <w:r>
              <w:rPr>
                <w:vertAlign w:val="superscript"/>
              </w:rPr>
              <w:t>(подпись)</w:t>
            </w:r>
          </w:p>
        </w:tc>
        <w:tc>
          <w:tcPr>
            <w:tcW w:type="dxa" w:w="284"/>
            <w:shd w:fill="auto" w:val="clear"/>
          </w:tcPr>
          <w:p w14:paraId="9C000000">
            <w:pPr>
              <w:ind/>
              <w:jc w:val="center"/>
              <w:rPr>
                <w:vertAlign w:val="superscript"/>
              </w:rPr>
            </w:pPr>
          </w:p>
        </w:tc>
        <w:tc>
          <w:tcPr>
            <w:tcW w:type="dxa" w:w="2942"/>
            <w:tcBorders>
              <w:top w:color="000000" w:sz="4" w:val="single"/>
              <w:left w:sz="4" w:val="nil"/>
              <w:bottom w:sz="4" w:val="nil"/>
              <w:right w:sz="4" w:val="nil"/>
            </w:tcBorders>
            <w:shd w:fill="auto" w:val="clear"/>
          </w:tcPr>
          <w:p w14:paraId="9D000000">
            <w:pPr>
              <w:ind/>
              <w:jc w:val="center"/>
              <w:rPr>
                <w:vertAlign w:val="superscript"/>
              </w:rPr>
            </w:pPr>
            <w:r>
              <w:rPr>
                <w:vertAlign w:val="superscript"/>
              </w:rPr>
              <w:t>(расшифровка)</w:t>
            </w:r>
          </w:p>
        </w:tc>
      </w:tr>
    </w:tbl>
    <w:p w14:paraId="9E000000">
      <w:pPr>
        <w:ind/>
        <w:jc w:val="center"/>
        <w:rPr>
          <w:rFonts w:ascii="Courier New" w:hAnsi="Courier New"/>
          <w:sz w:val="20"/>
        </w:rPr>
      </w:pPr>
    </w:p>
    <w:p w14:paraId="9F000000">
      <w:pPr>
        <w:widowControl w:val="0"/>
        <w:ind/>
        <w:jc w:val="right"/>
        <w:rPr>
          <w:sz w:val="20"/>
        </w:rPr>
      </w:pPr>
    </w:p>
    <w:sectPr>
      <w:pgSz w:h="16838" w:orient="portrait" w:w="11906"/>
      <w:pgMar w:bottom="720" w:footer="709" w:gutter="0" w:header="709" w:left="1134"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2" w:type="paragraph">
    <w:name w:val="annotation text"/>
    <w:basedOn w:val="Style_5"/>
    <w:link w:val="Style_2_ch"/>
    <w:rPr>
      <w:sz w:val="20"/>
    </w:rPr>
  </w:style>
  <w:style w:styleId="Style_2_ch" w:type="character">
    <w:name w:val="annotation text"/>
    <w:basedOn w:val="Style_5_ch"/>
    <w:link w:val="Style_2"/>
    <w:rPr>
      <w:sz w:val="20"/>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ody Text Indent"/>
    <w:basedOn w:val="Style_5"/>
    <w:link w:val="Style_10_ch"/>
    <w:pPr>
      <w:ind w:firstLine="709" w:left="0"/>
      <w:jc w:val="both"/>
    </w:pPr>
    <w:rPr>
      <w:sz w:val="28"/>
    </w:rPr>
  </w:style>
  <w:style w:styleId="Style_10_ch" w:type="character">
    <w:name w:val="Body Text Indent"/>
    <w:basedOn w:val="Style_5_ch"/>
    <w:link w:val="Style_10"/>
    <w:rPr>
      <w:sz w:val="28"/>
    </w:rPr>
  </w:style>
  <w:style w:styleId="Style_11" w:type="paragraph">
    <w:name w:val="Balloon Text"/>
    <w:basedOn w:val="Style_5"/>
    <w:link w:val="Style_11_ch"/>
    <w:rPr>
      <w:rFonts w:ascii="Tahoma" w:hAnsi="Tahoma"/>
      <w:sz w:val="16"/>
    </w:rPr>
  </w:style>
  <w:style w:styleId="Style_11_ch" w:type="character">
    <w:name w:val="Balloon Text"/>
    <w:basedOn w:val="Style_5_ch"/>
    <w:link w:val="Style_11"/>
    <w:rPr>
      <w:rFonts w:ascii="Tahoma" w:hAnsi="Tahoma"/>
      <w:sz w:val="16"/>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1" w:type="paragraph">
    <w:name w:val="ConsPlusNonformat"/>
    <w:link w:val="Style_1_ch"/>
    <w:pPr>
      <w:widowControl w:val="0"/>
      <w:ind/>
    </w:pPr>
    <w:rPr>
      <w:rFonts w:ascii="Courier New" w:hAnsi="Courier New"/>
    </w:rPr>
  </w:style>
  <w:style w:styleId="Style_1_ch" w:type="character">
    <w:name w:val="ConsPlusNonformat"/>
    <w:link w:val="Style_1"/>
    <w:rPr>
      <w:rFonts w:ascii="Courier New" w:hAnsi="Courier New"/>
    </w:rPr>
  </w:style>
  <w:style w:styleId="Style_3" w:type="paragraph">
    <w:name w:val="ConsPlusNormal"/>
    <w:link w:val="Style_3_ch"/>
    <w:pPr>
      <w:widowControl w:val="0"/>
      <w:ind w:firstLine="720" w:left="0"/>
    </w:pPr>
    <w:rPr>
      <w:rFonts w:ascii="Arial" w:hAnsi="Arial"/>
    </w:rPr>
  </w:style>
  <w:style w:styleId="Style_3_ch" w:type="character">
    <w:name w:val="ConsPlusNormal"/>
    <w:link w:val="Style_3"/>
    <w:rPr>
      <w:rFonts w:ascii="Arial" w:hAnsi="Arial"/>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Strong"/>
    <w:link w:val="Style_16_ch"/>
    <w:rPr>
      <w:b w:val="1"/>
    </w:rPr>
  </w:style>
  <w:style w:styleId="Style_16_ch" w:type="character">
    <w:name w:val="Strong"/>
    <w:link w:val="Style_16"/>
    <w:rPr>
      <w:b w:val="1"/>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5"/>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5"/>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5"/>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2025-02-06T06:39:33Z</dcterms:modified>
</cp:coreProperties>
</file>