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B" w:rsidRPr="00A17C05" w:rsidRDefault="009C360B" w:rsidP="009C360B">
      <w:pPr>
        <w:overflowPunct w:val="0"/>
        <w:jc w:val="right"/>
        <w:rPr>
          <w:sz w:val="28"/>
          <w:szCs w:val="28"/>
          <w:lang w:val="ru-RU" w:eastAsia="en-US"/>
        </w:rPr>
      </w:pPr>
      <w:r w:rsidRPr="00A17C05">
        <w:rPr>
          <w:sz w:val="28"/>
          <w:szCs w:val="28"/>
          <w:lang w:val="ru-RU" w:eastAsia="en-US"/>
        </w:rPr>
        <w:t>Приложение</w:t>
      </w:r>
      <w:r w:rsidR="00A17C05">
        <w:rPr>
          <w:sz w:val="28"/>
          <w:szCs w:val="28"/>
          <w:lang w:val="ru-RU" w:eastAsia="en-US"/>
        </w:rPr>
        <w:t xml:space="preserve"> №</w:t>
      </w:r>
      <w:r w:rsidRPr="00A17C05">
        <w:rPr>
          <w:sz w:val="28"/>
          <w:szCs w:val="28"/>
          <w:lang w:val="ru-RU" w:eastAsia="en-US"/>
        </w:rPr>
        <w:t xml:space="preserve"> 4</w:t>
      </w:r>
    </w:p>
    <w:p w:rsidR="009C360B" w:rsidRPr="00A17C05" w:rsidRDefault="009C360B" w:rsidP="009C360B">
      <w:pPr>
        <w:overflowPunct w:val="0"/>
        <w:jc w:val="right"/>
        <w:rPr>
          <w:sz w:val="28"/>
          <w:szCs w:val="28"/>
          <w:lang w:val="ru-RU" w:eastAsia="en-US"/>
        </w:rPr>
      </w:pPr>
      <w:r w:rsidRPr="00A17C05">
        <w:rPr>
          <w:sz w:val="28"/>
          <w:szCs w:val="28"/>
          <w:lang w:val="ru-RU" w:eastAsia="en-US"/>
        </w:rPr>
        <w:t xml:space="preserve">к приказу  департамента охраны </w:t>
      </w:r>
    </w:p>
    <w:p w:rsidR="009C360B" w:rsidRPr="00A17C05" w:rsidRDefault="009C360B" w:rsidP="009C360B">
      <w:pPr>
        <w:overflowPunct w:val="0"/>
        <w:jc w:val="right"/>
        <w:rPr>
          <w:sz w:val="28"/>
          <w:szCs w:val="28"/>
          <w:lang w:val="ru-RU" w:eastAsia="en-US"/>
        </w:rPr>
      </w:pPr>
      <w:r w:rsidRPr="00A17C05">
        <w:rPr>
          <w:sz w:val="28"/>
          <w:szCs w:val="28"/>
          <w:lang w:val="ru-RU" w:eastAsia="en-US"/>
        </w:rPr>
        <w:t xml:space="preserve">здоровья населения Кемеровской области                                                                       </w:t>
      </w:r>
    </w:p>
    <w:p w:rsidR="009C360B" w:rsidRDefault="009C360B" w:rsidP="009C360B">
      <w:pPr>
        <w:jc w:val="right"/>
        <w:rPr>
          <w:rFonts w:eastAsia="Arial Unicode MS"/>
          <w:color w:val="000000"/>
          <w:kern w:val="2"/>
          <w:lang w:val="ru-RU" w:eastAsia="hi-IN" w:bidi="hi-IN"/>
        </w:rPr>
      </w:pPr>
      <w:r w:rsidRPr="00A17C05">
        <w:rPr>
          <w:sz w:val="28"/>
          <w:szCs w:val="28"/>
          <w:lang w:val="ru-RU" w:eastAsia="en-US"/>
        </w:rPr>
        <w:t xml:space="preserve">                                                                                  от</w:t>
      </w:r>
      <w:r w:rsidR="00C824E6">
        <w:rPr>
          <w:sz w:val="28"/>
          <w:szCs w:val="28"/>
          <w:lang w:val="ru-RU" w:eastAsia="en-US"/>
        </w:rPr>
        <w:t xml:space="preserve"> 02.08.</w:t>
      </w:r>
      <w:r w:rsidRPr="00A17C05">
        <w:rPr>
          <w:rFonts w:eastAsia="Arial Unicode MS"/>
          <w:color w:val="000000"/>
          <w:kern w:val="2"/>
          <w:sz w:val="28"/>
          <w:szCs w:val="28"/>
          <w:lang w:val="ru-RU" w:eastAsia="hi-IN" w:bidi="hi-IN"/>
        </w:rPr>
        <w:t>2017</w:t>
      </w:r>
      <w:r w:rsidR="00A17C05">
        <w:rPr>
          <w:rFonts w:eastAsia="Arial Unicode MS"/>
          <w:color w:val="000000"/>
          <w:kern w:val="2"/>
          <w:sz w:val="28"/>
          <w:szCs w:val="28"/>
          <w:lang w:val="ru-RU" w:eastAsia="hi-IN" w:bidi="hi-IN"/>
        </w:rPr>
        <w:t xml:space="preserve"> №</w:t>
      </w:r>
      <w:r w:rsidR="00C824E6">
        <w:rPr>
          <w:rFonts w:eastAsia="Arial Unicode MS"/>
          <w:color w:val="000000"/>
          <w:kern w:val="2"/>
          <w:sz w:val="28"/>
          <w:szCs w:val="28"/>
          <w:lang w:val="ru-RU" w:eastAsia="hi-IN" w:bidi="hi-IN"/>
        </w:rPr>
        <w:t xml:space="preserve"> 1121</w:t>
      </w:r>
      <w:r w:rsidRPr="00A17C05">
        <w:rPr>
          <w:rFonts w:eastAsia="Arial Unicode MS"/>
          <w:color w:val="000000"/>
          <w:kern w:val="2"/>
          <w:lang w:val="ru-RU" w:eastAsia="hi-IN" w:bidi="hi-IN"/>
        </w:rPr>
        <w:t xml:space="preserve">  </w:t>
      </w:r>
    </w:p>
    <w:p w:rsidR="009C360B" w:rsidRPr="009C360B" w:rsidRDefault="009C360B" w:rsidP="009C360B">
      <w:pPr>
        <w:jc w:val="right"/>
        <w:rPr>
          <w:b/>
          <w:sz w:val="32"/>
          <w:szCs w:val="24"/>
          <w:lang w:val="ru-RU" w:eastAsia="ar-SA"/>
        </w:rPr>
      </w:pPr>
      <w:r w:rsidRPr="009C360B">
        <w:rPr>
          <w:rFonts w:eastAsia="Arial Unicode MS"/>
          <w:color w:val="000000"/>
          <w:kern w:val="2"/>
          <w:lang w:val="ru-RU" w:eastAsia="hi-IN" w:bidi="hi-IN"/>
        </w:rPr>
        <w:t xml:space="preserve">                                                                                  </w:t>
      </w:r>
    </w:p>
    <w:p w:rsidR="00C058FC" w:rsidRPr="00CB4505" w:rsidRDefault="00C058FC" w:rsidP="00992FA4">
      <w:pPr>
        <w:pStyle w:val="a3"/>
        <w:jc w:val="center"/>
        <w:rPr>
          <w:b/>
          <w:sz w:val="24"/>
        </w:rPr>
      </w:pPr>
      <w:r w:rsidRPr="00CB4505">
        <w:rPr>
          <w:b/>
          <w:sz w:val="24"/>
        </w:rPr>
        <w:t>АНАЛИЗ ЗАПУЩЕННЫХ СЛУЧ</w:t>
      </w:r>
      <w:r w:rsidR="00992FA4">
        <w:rPr>
          <w:b/>
          <w:sz w:val="24"/>
        </w:rPr>
        <w:t>АЕВ ВНЕЛЕГОЧНОГО ТУБЕРКУЛЕЗА В ОБЩЕЙ ЛЕЧЕБНОЙ СЕТИ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 .Ф.И.О.</w:t>
      </w:r>
      <w:r w:rsidR="00A17C05">
        <w:rPr>
          <w:sz w:val="24"/>
        </w:rPr>
        <w:t xml:space="preserve"> _______________________________________________________________________</w:t>
      </w:r>
      <w:r w:rsidRPr="00CB4505">
        <w:rPr>
          <w:sz w:val="24"/>
        </w:rPr>
        <w:tab/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 xml:space="preserve">2.Пол: □ - муж., □ </w:t>
      </w:r>
      <w:r w:rsidR="00C040CE" w:rsidRPr="00CB4505">
        <w:rPr>
          <w:sz w:val="24"/>
        </w:rPr>
        <w:t>- ж</w:t>
      </w:r>
      <w:r w:rsidRPr="00CB4505">
        <w:rPr>
          <w:sz w:val="24"/>
        </w:rPr>
        <w:t>ен.</w:t>
      </w:r>
      <w:r w:rsidRPr="00CB4505">
        <w:rPr>
          <w:sz w:val="24"/>
        </w:rPr>
        <w:tab/>
        <w:t>3.Возраст (кол-во полных лет) 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4. Адрес ________________________________________________________________________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________________________________________________________________________________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 xml:space="preserve">5. Социальный статус: работает, □- учащийся, □ - не работает в трудоспособном возрасте, 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пенсионер, □ - инвалид, другое (вписать)</w:t>
      </w:r>
      <w:r w:rsidRPr="00CB4505">
        <w:rPr>
          <w:sz w:val="24"/>
        </w:rPr>
        <w:tab/>
        <w:t>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6. Социальные факторы риска: □- хр. алкоголизм, □ - наркомания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Социальная дезадаптация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БОМЖ</w:t>
      </w:r>
      <w:r w:rsidRPr="00CB4505">
        <w:rPr>
          <w:sz w:val="24"/>
        </w:rPr>
        <w:tab/>
        <w:t>□ Прибытие из МЛС</w:t>
      </w:r>
      <w:r w:rsidRPr="00CB4505">
        <w:rPr>
          <w:sz w:val="24"/>
        </w:rPr>
        <w:tab/>
        <w:t>Другое (вписать) 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________________________________________________________________________________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7.Медицинские факторы риска: □ - сахарный диабет, □ - ВИЧ-инфекция, СПИД,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язвенная болезнь желудка, □ - лечение кортикостероидами, цитостатиками,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наличие контакта с больным туберкулезом, другое (вписать) 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8 .Диагноз туберкулеза ____________________________________________________________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________________________________________________________________________________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9.Срок появления первых клинических признаков ТБ до обращения за медицинской помощью: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до 6 месяцев, □ от 6 мес. до года, □ - более года, □- симптомы отсутствовали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10. Метод выявления: □- профосмотр, □- обращение в поликлинику ОЛС, □- госпитализация в стационар ОЛС, в т.ч. госпитализация в стационар по СК в ОЛС, □</w:t>
      </w:r>
      <w:r w:rsidRPr="00CB4505">
        <w:rPr>
          <w:sz w:val="24"/>
        </w:rPr>
        <w:tab/>
        <w:t xml:space="preserve">- диагностирован посмертно в ОЛС, □ - диагностирован посмертно в ПТД, □ - не обращался за медицинской помощью, </w:t>
      </w:r>
      <w:r w:rsidR="007F0C1F">
        <w:rPr>
          <w:sz w:val="24"/>
        </w:rPr>
        <w:t xml:space="preserve">          </w:t>
      </w:r>
      <w:r w:rsidRPr="00CB4505">
        <w:rPr>
          <w:sz w:val="24"/>
        </w:rPr>
        <w:t>□ - смерть, «неизвестная» диспансеру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11. Срок лечения в ОЛС: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до 2-х недель, □ - 2-4 недели, □ - более 1 месяца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12. Срок направления в ПТД после обращения в ОЛС: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до 1 недели, □ - до 2 недель, □ - 2-4 недели, □ - более 1 месяца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13. Срок смерти больного с момента верификации диагноза туберкулеза: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до 1 суток, □ - до 7 дней, □ - с 1-2 недель, □ - с 2-4 недель, □ - с 1-2 месяцев,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с 2-3 месяцев, □ - более 3 месяцев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14. Причина</w:t>
      </w:r>
      <w:r w:rsidRPr="00CB4505">
        <w:rPr>
          <w:sz w:val="24"/>
        </w:rPr>
        <w:tab/>
        <w:t>поздней диагностики: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не обращение за медицинской помощью, □ - позднее обращение, □ - вина ОЛС,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□ - вина ПТД.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15. Дата конференции по разбору запущенных случаев ТБ 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16. Решение</w:t>
      </w:r>
      <w:r w:rsidRPr="00CB4505">
        <w:rPr>
          <w:sz w:val="24"/>
        </w:rPr>
        <w:tab/>
        <w:t xml:space="preserve">конференции (ЛКК), мероприятия по недопущению подобных случаев 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17. Председатель комиссии ________________________________________________________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18. Специалист по внелегочному туберкулезу ________________________________________</w:t>
      </w:r>
    </w:p>
    <w:p w:rsidR="00C058FC" w:rsidRPr="00CB4505" w:rsidRDefault="00C058FC" w:rsidP="00C058FC">
      <w:pPr>
        <w:pStyle w:val="a3"/>
        <w:jc w:val="both"/>
        <w:rPr>
          <w:sz w:val="24"/>
        </w:rPr>
      </w:pPr>
      <w:r w:rsidRPr="00CB4505">
        <w:rPr>
          <w:sz w:val="24"/>
        </w:rPr>
        <w:t>19. Куратор территории ___________________________________________________________</w:t>
      </w:r>
    </w:p>
    <w:sectPr w:rsidR="00C058FC" w:rsidRPr="00CB4505" w:rsidSect="002B1E8A">
      <w:headerReference w:type="default" r:id="rId7"/>
      <w:pgSz w:w="11906" w:h="16838"/>
      <w:pgMar w:top="851" w:right="70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D9" w:rsidRDefault="00177FD9">
      <w:r>
        <w:separator/>
      </w:r>
    </w:p>
  </w:endnote>
  <w:endnote w:type="continuationSeparator" w:id="0">
    <w:p w:rsidR="00177FD9" w:rsidRDefault="0017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D9" w:rsidRDefault="00177FD9">
      <w:r>
        <w:separator/>
      </w:r>
    </w:p>
  </w:footnote>
  <w:footnote w:type="continuationSeparator" w:id="0">
    <w:p w:rsidR="00177FD9" w:rsidRDefault="0017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05" w:rsidRDefault="00177FD9">
    <w:pPr>
      <w:pStyle w:val="a4"/>
      <w:framePr w:wrap="auto" w:vAnchor="text" w:hAnchor="margin" w:xAlign="center" w:y="1"/>
      <w:rPr>
        <w:rStyle w:val="a5"/>
      </w:rPr>
    </w:pPr>
  </w:p>
  <w:p w:rsidR="00CB4505" w:rsidRDefault="00177F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55C7"/>
    <w:multiLevelType w:val="multilevel"/>
    <w:tmpl w:val="66B4A1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EC"/>
    <w:rsid w:val="000B380F"/>
    <w:rsid w:val="00177FD9"/>
    <w:rsid w:val="0046637A"/>
    <w:rsid w:val="0056497A"/>
    <w:rsid w:val="00593613"/>
    <w:rsid w:val="00706556"/>
    <w:rsid w:val="007F0C1F"/>
    <w:rsid w:val="00897884"/>
    <w:rsid w:val="00992FA4"/>
    <w:rsid w:val="009B06EC"/>
    <w:rsid w:val="009C360B"/>
    <w:rsid w:val="00A17C05"/>
    <w:rsid w:val="00BE2148"/>
    <w:rsid w:val="00C040CE"/>
    <w:rsid w:val="00C058FC"/>
    <w:rsid w:val="00C824E6"/>
    <w:rsid w:val="00C951B4"/>
    <w:rsid w:val="00DB1E8E"/>
    <w:rsid w:val="00EF0833"/>
    <w:rsid w:val="00F2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FC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Âåðõíèé êîëîíòèòóë"/>
    <w:basedOn w:val="a3"/>
    <w:rsid w:val="00C058FC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0"/>
    <w:rsid w:val="00C058FC"/>
  </w:style>
  <w:style w:type="paragraph" w:styleId="a6">
    <w:name w:val="Balloon Text"/>
    <w:basedOn w:val="a"/>
    <w:link w:val="a7"/>
    <w:uiPriority w:val="99"/>
    <w:semiHidden/>
    <w:unhideWhenUsed/>
    <w:rsid w:val="00A17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C0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FC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Âåðõíèé êîëîíòèòóë"/>
    <w:basedOn w:val="a3"/>
    <w:rsid w:val="00C058FC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0"/>
    <w:rsid w:val="00C0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nikolaenkona</dc:creator>
  <cp:keywords/>
  <dc:description/>
  <cp:lastModifiedBy>User</cp:lastModifiedBy>
  <cp:revision>15</cp:revision>
  <cp:lastPrinted>2017-08-02T03:03:00Z</cp:lastPrinted>
  <dcterms:created xsi:type="dcterms:W3CDTF">2013-08-14T03:52:00Z</dcterms:created>
  <dcterms:modified xsi:type="dcterms:W3CDTF">2017-08-15T02:54:00Z</dcterms:modified>
</cp:coreProperties>
</file>